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51D9F">
      <w:pPr>
        <w:pStyle w:val="Default"/>
        <w:tabs>
          <w:tab w:val="left" w:pos="567"/>
          <w:tab w:val="left" w:pos="709"/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о </w:t>
      </w:r>
      <w:r w:rsidR="00671383">
        <w:rPr>
          <w:rFonts w:eastAsiaTheme="minorHAnsi"/>
          <w:sz w:val="28"/>
          <w:szCs w:val="28"/>
          <w:lang w:eastAsia="en-US"/>
        </w:rPr>
        <w:t xml:space="preserve">принятых мерах по вынесенным представлениям по итогам проведения контрольного мероприятия «Проверка </w:t>
      </w:r>
      <w:r w:rsidR="00717887">
        <w:rPr>
          <w:rFonts w:eastAsiaTheme="minorHAnsi"/>
          <w:sz w:val="28"/>
          <w:szCs w:val="28"/>
          <w:lang w:eastAsia="en-US"/>
        </w:rPr>
        <w:t>расходования бюджетных средств на реализацию отдельных мероприятий подпрограммы «Комфортная городская среда» государственной программы Московской области «Формирование современной комфортной городской среды» в 2019 году</w:t>
      </w:r>
      <w:r w:rsidR="00671383">
        <w:rPr>
          <w:rFonts w:eastAsiaTheme="minorHAnsi"/>
          <w:sz w:val="28"/>
          <w:szCs w:val="28"/>
          <w:lang w:eastAsia="en-US"/>
        </w:rPr>
        <w:t>»</w:t>
      </w:r>
      <w:r w:rsidR="00717887">
        <w:rPr>
          <w:rFonts w:eastAsiaTheme="minorHAnsi"/>
          <w:sz w:val="28"/>
          <w:szCs w:val="28"/>
          <w:lang w:eastAsia="en-US"/>
        </w:rPr>
        <w:t xml:space="preserve"> (параллельно с Контрольно-счетной палатой Московской области»</w:t>
      </w:r>
      <w:r w:rsidR="00683F62">
        <w:rPr>
          <w:rFonts w:eastAsiaTheme="minorHAnsi"/>
          <w:sz w:val="28"/>
          <w:szCs w:val="28"/>
          <w:lang w:eastAsia="en-US"/>
        </w:rPr>
        <w:t>)</w:t>
      </w:r>
      <w:r w:rsidR="00671383">
        <w:rPr>
          <w:rFonts w:eastAsiaTheme="minorHAnsi"/>
          <w:sz w:val="28"/>
          <w:szCs w:val="28"/>
          <w:lang w:eastAsia="en-US"/>
        </w:rPr>
        <w:t>.</w:t>
      </w:r>
    </w:p>
    <w:p w:rsid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3867CA">
        <w:rPr>
          <w:rFonts w:eastAsiaTheme="minorHAnsi"/>
          <w:sz w:val="28"/>
          <w:szCs w:val="28"/>
          <w:lang w:eastAsia="en-US"/>
        </w:rPr>
        <w:t>2</w:t>
      </w:r>
      <w:r w:rsidR="005F761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="003867CA">
        <w:rPr>
          <w:rFonts w:eastAsiaTheme="minorHAnsi"/>
          <w:sz w:val="28"/>
          <w:szCs w:val="28"/>
          <w:lang w:eastAsia="en-US"/>
        </w:rPr>
        <w:t>09</w:t>
      </w:r>
      <w:r>
        <w:rPr>
          <w:rFonts w:eastAsiaTheme="minorHAnsi"/>
          <w:sz w:val="28"/>
          <w:szCs w:val="28"/>
          <w:lang w:eastAsia="en-US"/>
        </w:rPr>
        <w:t>.2020</w:t>
      </w:r>
    </w:p>
    <w:p w:rsidR="00F11764" w:rsidRDefault="0095522E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Контрольное мероприятие проводилось в 2020 году</w:t>
      </w:r>
      <w:r w:rsidR="00BC1357">
        <w:rPr>
          <w:rFonts w:eastAsiaTheme="minorHAnsi"/>
          <w:sz w:val="28"/>
          <w:szCs w:val="28"/>
          <w:lang w:eastAsia="en-US"/>
        </w:rPr>
        <w:t>, объект</w:t>
      </w:r>
      <w:r w:rsidR="00C71893">
        <w:rPr>
          <w:rFonts w:eastAsiaTheme="minorHAnsi"/>
          <w:sz w:val="28"/>
          <w:szCs w:val="28"/>
          <w:lang w:eastAsia="en-US"/>
        </w:rPr>
        <w:t>ом</w:t>
      </w:r>
      <w:r w:rsidR="00BC1357">
        <w:rPr>
          <w:rFonts w:eastAsiaTheme="minorHAnsi"/>
          <w:sz w:val="28"/>
          <w:szCs w:val="28"/>
          <w:lang w:eastAsia="en-US"/>
        </w:rPr>
        <w:t xml:space="preserve"> проверки являлись А</w:t>
      </w:r>
      <w:r w:rsidR="00772EA0">
        <w:rPr>
          <w:rFonts w:eastAsiaTheme="minorHAnsi"/>
          <w:sz w:val="28"/>
          <w:szCs w:val="28"/>
          <w:lang w:eastAsia="en-US"/>
        </w:rPr>
        <w:t>дминистраци</w:t>
      </w:r>
      <w:r w:rsidR="00BC1357">
        <w:rPr>
          <w:rFonts w:eastAsiaTheme="minorHAnsi"/>
          <w:sz w:val="28"/>
          <w:szCs w:val="28"/>
          <w:lang w:eastAsia="en-US"/>
        </w:rPr>
        <w:t>я</w:t>
      </w:r>
      <w:r w:rsidR="00772EA0">
        <w:rPr>
          <w:rFonts w:eastAsiaTheme="minorHAnsi"/>
          <w:sz w:val="28"/>
          <w:szCs w:val="28"/>
          <w:lang w:eastAsia="en-US"/>
        </w:rPr>
        <w:t xml:space="preserve"> городского округа Лыткарино</w:t>
      </w:r>
      <w:r w:rsidR="00411919">
        <w:rPr>
          <w:rFonts w:eastAsiaTheme="minorHAnsi"/>
          <w:sz w:val="28"/>
          <w:szCs w:val="28"/>
          <w:lang w:eastAsia="en-US"/>
        </w:rPr>
        <w:t xml:space="preserve"> и Управлени</w:t>
      </w:r>
      <w:r w:rsidR="00BC1357">
        <w:rPr>
          <w:rFonts w:eastAsiaTheme="minorHAnsi"/>
          <w:sz w:val="28"/>
          <w:szCs w:val="28"/>
          <w:lang w:eastAsia="en-US"/>
        </w:rPr>
        <w:t>е</w:t>
      </w:r>
      <w:r w:rsidR="00411919">
        <w:rPr>
          <w:rFonts w:eastAsiaTheme="minorHAnsi"/>
          <w:sz w:val="28"/>
          <w:szCs w:val="28"/>
          <w:lang w:eastAsia="en-US"/>
        </w:rPr>
        <w:t xml:space="preserve"> жилищно-коммунального хозяйства и развития городской инфраструктуры г.</w:t>
      </w:r>
      <w:r w:rsidR="00765349">
        <w:rPr>
          <w:rFonts w:eastAsiaTheme="minorHAnsi"/>
          <w:sz w:val="28"/>
          <w:szCs w:val="28"/>
          <w:lang w:eastAsia="en-US"/>
        </w:rPr>
        <w:t xml:space="preserve"> </w:t>
      </w:r>
      <w:r w:rsidR="00411919">
        <w:rPr>
          <w:rFonts w:eastAsiaTheme="minorHAnsi"/>
          <w:sz w:val="28"/>
          <w:szCs w:val="28"/>
          <w:lang w:eastAsia="en-US"/>
        </w:rPr>
        <w:t>Лыткарино.</w:t>
      </w:r>
    </w:p>
    <w:p w:rsidR="00D46CF8" w:rsidRDefault="0095522E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итогам </w:t>
      </w:r>
      <w:r w:rsidR="00C71893">
        <w:rPr>
          <w:rFonts w:eastAsiaTheme="minorHAnsi"/>
          <w:sz w:val="28"/>
          <w:szCs w:val="28"/>
          <w:lang w:eastAsia="en-US"/>
        </w:rPr>
        <w:t>проверки Администрации</w:t>
      </w:r>
      <w:r>
        <w:rPr>
          <w:rFonts w:eastAsiaTheme="minorHAnsi"/>
          <w:sz w:val="28"/>
          <w:szCs w:val="28"/>
          <w:lang w:eastAsia="en-US"/>
        </w:rPr>
        <w:t xml:space="preserve"> г</w:t>
      </w:r>
      <w:r w:rsidR="00DC4E97">
        <w:rPr>
          <w:rFonts w:eastAsiaTheme="minorHAnsi"/>
          <w:sz w:val="28"/>
          <w:szCs w:val="28"/>
          <w:lang w:eastAsia="en-US"/>
        </w:rPr>
        <w:t>.</w:t>
      </w:r>
      <w:r w:rsidR="00C71893">
        <w:rPr>
          <w:rFonts w:eastAsiaTheme="minorHAnsi"/>
          <w:sz w:val="28"/>
          <w:szCs w:val="28"/>
          <w:lang w:eastAsia="en-US"/>
        </w:rPr>
        <w:t>о</w:t>
      </w:r>
      <w:r w:rsidR="00DC4E97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Лыткарино</w:t>
      </w:r>
      <w:r w:rsidR="00574E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адрес</w:t>
      </w:r>
      <w:r w:rsidR="00C71893">
        <w:rPr>
          <w:rFonts w:eastAsiaTheme="minorHAnsi"/>
          <w:sz w:val="28"/>
          <w:szCs w:val="28"/>
          <w:lang w:eastAsia="en-US"/>
        </w:rPr>
        <w:t xml:space="preserve"> Главы </w:t>
      </w:r>
      <w:proofErr w:type="gramStart"/>
      <w:r w:rsidR="00C71893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105BFA">
        <w:rPr>
          <w:rFonts w:eastAsiaTheme="minorHAnsi"/>
          <w:sz w:val="28"/>
          <w:szCs w:val="28"/>
          <w:lang w:eastAsia="en-US"/>
        </w:rPr>
        <w:t xml:space="preserve"> округа</w:t>
      </w:r>
      <w:proofErr w:type="gramEnd"/>
      <w:r w:rsidR="00C71893">
        <w:rPr>
          <w:rFonts w:eastAsiaTheme="minorHAnsi"/>
          <w:sz w:val="28"/>
          <w:szCs w:val="28"/>
          <w:lang w:eastAsia="en-US"/>
        </w:rPr>
        <w:t xml:space="preserve"> </w:t>
      </w:r>
      <w:r w:rsidR="00105BFA">
        <w:rPr>
          <w:rFonts w:eastAsiaTheme="minorHAnsi"/>
          <w:sz w:val="28"/>
          <w:szCs w:val="28"/>
          <w:lang w:eastAsia="en-US"/>
        </w:rPr>
        <w:t xml:space="preserve"> </w:t>
      </w:r>
      <w:r w:rsidR="00C71893">
        <w:rPr>
          <w:rFonts w:eastAsiaTheme="minorHAnsi"/>
          <w:sz w:val="28"/>
          <w:szCs w:val="28"/>
          <w:lang w:eastAsia="en-US"/>
        </w:rPr>
        <w:t>было</w:t>
      </w:r>
      <w:r w:rsidR="00105B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направлено Представление </w:t>
      </w:r>
      <w:r w:rsidR="00574E77">
        <w:rPr>
          <w:rFonts w:eastAsiaTheme="minorHAnsi"/>
          <w:sz w:val="28"/>
          <w:szCs w:val="28"/>
          <w:lang w:eastAsia="en-US"/>
        </w:rPr>
        <w:t xml:space="preserve">от 25.08.2020 </w:t>
      </w:r>
      <w:r>
        <w:rPr>
          <w:rFonts w:eastAsiaTheme="minorHAnsi"/>
          <w:sz w:val="28"/>
          <w:szCs w:val="28"/>
          <w:lang w:eastAsia="en-US"/>
        </w:rPr>
        <w:t>№5, в котором содержалось 5 предложений по устранению выявленных нарушений и недостатков.</w:t>
      </w:r>
    </w:p>
    <w:p w:rsidR="0095522E" w:rsidRDefault="00411919" w:rsidP="0076534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25.09.2020 </w:t>
      </w:r>
      <w:r w:rsidR="00574E77">
        <w:rPr>
          <w:rFonts w:eastAsiaTheme="minorHAnsi"/>
          <w:sz w:val="28"/>
          <w:szCs w:val="28"/>
          <w:lang w:eastAsia="en-US"/>
        </w:rPr>
        <w:t xml:space="preserve">КСП </w:t>
      </w:r>
      <w:proofErr w:type="spellStart"/>
      <w:r w:rsidR="00574E77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="00574E77">
        <w:rPr>
          <w:rFonts w:eastAsiaTheme="minorHAnsi"/>
          <w:sz w:val="28"/>
          <w:szCs w:val="28"/>
          <w:lang w:eastAsia="en-US"/>
        </w:rPr>
        <w:t xml:space="preserve">. Лыткарино </w:t>
      </w:r>
      <w:r>
        <w:rPr>
          <w:rFonts w:eastAsiaTheme="minorHAnsi"/>
          <w:sz w:val="28"/>
          <w:szCs w:val="28"/>
          <w:lang w:eastAsia="en-US"/>
        </w:rPr>
        <w:t>получен ответ</w:t>
      </w:r>
      <w:r w:rsidR="00765349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="00765349">
        <w:rPr>
          <w:rFonts w:eastAsiaTheme="minorHAnsi"/>
          <w:sz w:val="28"/>
          <w:szCs w:val="28"/>
          <w:lang w:eastAsia="en-US"/>
        </w:rPr>
        <w:t xml:space="preserve"> городского округа Лыткарино, в котором сообщалось </w:t>
      </w:r>
      <w:r w:rsidR="00BC1357">
        <w:rPr>
          <w:rFonts w:eastAsiaTheme="minorHAnsi"/>
          <w:sz w:val="28"/>
          <w:szCs w:val="28"/>
          <w:lang w:eastAsia="en-US"/>
        </w:rPr>
        <w:t xml:space="preserve">о принятых мерах по Представлению. </w:t>
      </w:r>
    </w:p>
    <w:p w:rsidR="00574E77" w:rsidRDefault="00574E77" w:rsidP="0076534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Администрацией городского округа Лыткарино реализованы </w:t>
      </w:r>
      <w:proofErr w:type="gramStart"/>
      <w:r>
        <w:rPr>
          <w:rFonts w:eastAsiaTheme="minorHAnsi"/>
          <w:sz w:val="28"/>
          <w:szCs w:val="28"/>
          <w:lang w:eastAsia="en-US"/>
        </w:rPr>
        <w:t>все  предложения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FD1AB1">
        <w:rPr>
          <w:rFonts w:eastAsiaTheme="minorHAnsi"/>
          <w:sz w:val="28"/>
          <w:szCs w:val="28"/>
          <w:lang w:eastAsia="en-US"/>
        </w:rPr>
        <w:t xml:space="preserve">КСП </w:t>
      </w:r>
      <w:proofErr w:type="spellStart"/>
      <w:r w:rsidR="00FD1AB1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="00FD1AB1">
        <w:rPr>
          <w:rFonts w:eastAsiaTheme="minorHAnsi"/>
          <w:sz w:val="28"/>
          <w:szCs w:val="28"/>
          <w:lang w:eastAsia="en-US"/>
        </w:rPr>
        <w:t>. Лыткарино.</w:t>
      </w:r>
    </w:p>
    <w:p w:rsidR="00765349" w:rsidRDefault="002B6B0C" w:rsidP="00765349">
      <w:pPr>
        <w:pStyle w:val="a3"/>
        <w:tabs>
          <w:tab w:val="left" w:pos="993"/>
        </w:tabs>
        <w:spacing w:line="276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765349">
        <w:rPr>
          <w:rFonts w:eastAsiaTheme="minorHAnsi"/>
          <w:sz w:val="28"/>
          <w:szCs w:val="28"/>
          <w:lang w:eastAsia="en-US"/>
        </w:rPr>
        <w:t xml:space="preserve">Представление    Контрольно-счетной    палаты    городского          округа </w:t>
      </w:r>
    </w:p>
    <w:p w:rsidR="00765349" w:rsidRPr="00765349" w:rsidRDefault="00765349" w:rsidP="00765349">
      <w:pPr>
        <w:tabs>
          <w:tab w:val="left" w:pos="993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Лыткарино </w:t>
      </w:r>
      <w:r w:rsidR="005C5BAC">
        <w:rPr>
          <w:rFonts w:eastAsiaTheme="minorHAnsi"/>
          <w:sz w:val="28"/>
          <w:szCs w:val="28"/>
          <w:lang w:eastAsia="en-US"/>
        </w:rPr>
        <w:t xml:space="preserve">от </w:t>
      </w:r>
      <w:r w:rsidRPr="00765349">
        <w:rPr>
          <w:rFonts w:eastAsiaTheme="minorHAnsi"/>
          <w:sz w:val="28"/>
          <w:szCs w:val="28"/>
          <w:lang w:eastAsia="en-US"/>
        </w:rPr>
        <w:t>25.08.2020</w:t>
      </w:r>
      <w:r w:rsidR="00FD1AB1">
        <w:rPr>
          <w:rFonts w:eastAsiaTheme="minorHAnsi"/>
          <w:sz w:val="28"/>
          <w:szCs w:val="28"/>
          <w:lang w:eastAsia="en-US"/>
        </w:rPr>
        <w:t xml:space="preserve"> №5</w:t>
      </w:r>
      <w:r>
        <w:rPr>
          <w:rFonts w:eastAsiaTheme="minorHAnsi"/>
          <w:sz w:val="28"/>
          <w:szCs w:val="28"/>
          <w:lang w:eastAsia="en-US"/>
        </w:rPr>
        <w:t xml:space="preserve">, направленное в адрес Администрации городского округа Лыткарино </w:t>
      </w:r>
      <w:r w:rsidRPr="00765349">
        <w:rPr>
          <w:rFonts w:eastAsiaTheme="minorHAnsi"/>
          <w:sz w:val="28"/>
          <w:szCs w:val="28"/>
          <w:lang w:eastAsia="en-US"/>
        </w:rPr>
        <w:t>снято с контроля.</w:t>
      </w:r>
    </w:p>
    <w:p w:rsidR="009803E3" w:rsidRPr="009803E3" w:rsidRDefault="009803E3" w:rsidP="009803E3">
      <w:pPr>
        <w:jc w:val="both"/>
        <w:rPr>
          <w:rFonts w:eastAsiaTheme="minorHAnsi"/>
          <w:sz w:val="28"/>
          <w:szCs w:val="28"/>
          <w:lang w:eastAsia="en-US"/>
        </w:rPr>
      </w:pPr>
    </w:p>
    <w:p w:rsidR="009803E3" w:rsidRPr="009803E3" w:rsidRDefault="009803E3" w:rsidP="009803E3">
      <w:pPr>
        <w:jc w:val="both"/>
        <w:rPr>
          <w:rFonts w:eastAsiaTheme="minorHAnsi"/>
          <w:sz w:val="28"/>
          <w:szCs w:val="28"/>
          <w:lang w:eastAsia="en-US"/>
        </w:rPr>
      </w:pPr>
    </w:p>
    <w:p w:rsidR="00B3718B" w:rsidRPr="009803E3" w:rsidRDefault="00B3718B" w:rsidP="009803E3">
      <w:pPr>
        <w:pStyle w:val="a3"/>
        <w:ind w:left="1069"/>
        <w:jc w:val="both"/>
        <w:rPr>
          <w:rFonts w:eastAsiaTheme="minorHAnsi"/>
          <w:sz w:val="28"/>
          <w:szCs w:val="28"/>
          <w:lang w:eastAsia="en-US"/>
        </w:rPr>
      </w:pPr>
    </w:p>
    <w:p w:rsidR="0095522E" w:rsidRDefault="0095522E" w:rsidP="0095522E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        </w:t>
      </w:r>
    </w:p>
    <w:p w:rsidR="009803E3" w:rsidRPr="00B3718B" w:rsidRDefault="009803E3" w:rsidP="00B3718B">
      <w:pPr>
        <w:jc w:val="both"/>
        <w:rPr>
          <w:rFonts w:eastAsiaTheme="minorHAnsi"/>
          <w:sz w:val="28"/>
          <w:szCs w:val="28"/>
          <w:lang w:eastAsia="en-US"/>
        </w:rPr>
      </w:pPr>
    </w:p>
    <w:p w:rsidR="007E02E3" w:rsidRPr="007E02E3" w:rsidRDefault="007E02E3" w:rsidP="007E02E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</w:p>
    <w:p w:rsidR="007E02E3" w:rsidRPr="007E02E3" w:rsidRDefault="007E02E3" w:rsidP="007E02E3">
      <w:pPr>
        <w:jc w:val="both"/>
        <w:rPr>
          <w:rFonts w:eastAsiaTheme="minorHAnsi"/>
          <w:sz w:val="28"/>
          <w:szCs w:val="28"/>
          <w:lang w:eastAsia="en-US"/>
        </w:rPr>
      </w:pPr>
    </w:p>
    <w:p w:rsidR="007E02E3" w:rsidRDefault="007E02E3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02E3" w:rsidRDefault="007E02E3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2EA0" w:rsidRDefault="00772EA0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62BC" w:rsidRPr="00D862BC" w:rsidRDefault="007F109D" w:rsidP="00D862BC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          </w:t>
      </w:r>
    </w:p>
    <w:p w:rsidR="008135CA" w:rsidRPr="008135CA" w:rsidRDefault="008135CA" w:rsidP="008135CA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1764" w:rsidRP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3C4"/>
    <w:multiLevelType w:val="hybridMultilevel"/>
    <w:tmpl w:val="636EDD9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5A320A"/>
    <w:multiLevelType w:val="hybridMultilevel"/>
    <w:tmpl w:val="20FA778E"/>
    <w:lvl w:ilvl="0" w:tplc="4DAEA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BDC367D"/>
    <w:multiLevelType w:val="hybridMultilevel"/>
    <w:tmpl w:val="7E7004FC"/>
    <w:lvl w:ilvl="0" w:tplc="A53EA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156AB"/>
    <w:rsid w:val="00017B3A"/>
    <w:rsid w:val="000415E4"/>
    <w:rsid w:val="00082FC4"/>
    <w:rsid w:val="000D27FC"/>
    <w:rsid w:val="00105BFA"/>
    <w:rsid w:val="00137907"/>
    <w:rsid w:val="001535A5"/>
    <w:rsid w:val="00153D53"/>
    <w:rsid w:val="001733EB"/>
    <w:rsid w:val="0020300A"/>
    <w:rsid w:val="00226131"/>
    <w:rsid w:val="00284C00"/>
    <w:rsid w:val="00295BBC"/>
    <w:rsid w:val="002A189A"/>
    <w:rsid w:val="002B6B0C"/>
    <w:rsid w:val="002C6742"/>
    <w:rsid w:val="002D525B"/>
    <w:rsid w:val="002E5BCF"/>
    <w:rsid w:val="003867CA"/>
    <w:rsid w:val="00393AF4"/>
    <w:rsid w:val="003E21D9"/>
    <w:rsid w:val="00411919"/>
    <w:rsid w:val="00441718"/>
    <w:rsid w:val="0044798A"/>
    <w:rsid w:val="0046744B"/>
    <w:rsid w:val="00470284"/>
    <w:rsid w:val="004C65D1"/>
    <w:rsid w:val="004D0F24"/>
    <w:rsid w:val="004E3C06"/>
    <w:rsid w:val="00517382"/>
    <w:rsid w:val="00532DEE"/>
    <w:rsid w:val="00552C45"/>
    <w:rsid w:val="00554883"/>
    <w:rsid w:val="00554E83"/>
    <w:rsid w:val="00574E77"/>
    <w:rsid w:val="005C5BAC"/>
    <w:rsid w:val="005F761D"/>
    <w:rsid w:val="006642F6"/>
    <w:rsid w:val="00664EC3"/>
    <w:rsid w:val="00671383"/>
    <w:rsid w:val="006839C0"/>
    <w:rsid w:val="00683F62"/>
    <w:rsid w:val="006964DD"/>
    <w:rsid w:val="006C2E01"/>
    <w:rsid w:val="00717887"/>
    <w:rsid w:val="0072622F"/>
    <w:rsid w:val="00737C08"/>
    <w:rsid w:val="00764FFF"/>
    <w:rsid w:val="00765349"/>
    <w:rsid w:val="00772EA0"/>
    <w:rsid w:val="00786BF7"/>
    <w:rsid w:val="007B74CA"/>
    <w:rsid w:val="007E02E3"/>
    <w:rsid w:val="007E6479"/>
    <w:rsid w:val="007F109D"/>
    <w:rsid w:val="007F7B51"/>
    <w:rsid w:val="008135CA"/>
    <w:rsid w:val="00824B00"/>
    <w:rsid w:val="0082597B"/>
    <w:rsid w:val="00850243"/>
    <w:rsid w:val="00851F3D"/>
    <w:rsid w:val="008A430C"/>
    <w:rsid w:val="008B0C85"/>
    <w:rsid w:val="008C2DBB"/>
    <w:rsid w:val="008C38A3"/>
    <w:rsid w:val="008D3351"/>
    <w:rsid w:val="00940CA7"/>
    <w:rsid w:val="0094251D"/>
    <w:rsid w:val="00954327"/>
    <w:rsid w:val="0095522E"/>
    <w:rsid w:val="00955458"/>
    <w:rsid w:val="00961870"/>
    <w:rsid w:val="00976358"/>
    <w:rsid w:val="009803E3"/>
    <w:rsid w:val="00982785"/>
    <w:rsid w:val="009B7189"/>
    <w:rsid w:val="009F68BE"/>
    <w:rsid w:val="00A47F11"/>
    <w:rsid w:val="00A51D9F"/>
    <w:rsid w:val="00A66FDC"/>
    <w:rsid w:val="00A8484B"/>
    <w:rsid w:val="00A867D7"/>
    <w:rsid w:val="00AB0761"/>
    <w:rsid w:val="00AB2CDB"/>
    <w:rsid w:val="00B03872"/>
    <w:rsid w:val="00B17C1F"/>
    <w:rsid w:val="00B30A59"/>
    <w:rsid w:val="00B3718B"/>
    <w:rsid w:val="00B4166F"/>
    <w:rsid w:val="00B47171"/>
    <w:rsid w:val="00B61652"/>
    <w:rsid w:val="00B840C4"/>
    <w:rsid w:val="00BB657D"/>
    <w:rsid w:val="00BC1357"/>
    <w:rsid w:val="00BD4D2C"/>
    <w:rsid w:val="00BE5D7D"/>
    <w:rsid w:val="00C00E10"/>
    <w:rsid w:val="00C04204"/>
    <w:rsid w:val="00C1698B"/>
    <w:rsid w:val="00C21A5A"/>
    <w:rsid w:val="00C55D86"/>
    <w:rsid w:val="00C71893"/>
    <w:rsid w:val="00C72C53"/>
    <w:rsid w:val="00C76BA4"/>
    <w:rsid w:val="00C86D65"/>
    <w:rsid w:val="00C95382"/>
    <w:rsid w:val="00CD4956"/>
    <w:rsid w:val="00D11C85"/>
    <w:rsid w:val="00D129C2"/>
    <w:rsid w:val="00D22CF9"/>
    <w:rsid w:val="00D46CF8"/>
    <w:rsid w:val="00D541F4"/>
    <w:rsid w:val="00D77AE9"/>
    <w:rsid w:val="00D862BC"/>
    <w:rsid w:val="00DA04F7"/>
    <w:rsid w:val="00DB3AD9"/>
    <w:rsid w:val="00DC4E97"/>
    <w:rsid w:val="00DD6ED3"/>
    <w:rsid w:val="00E362D2"/>
    <w:rsid w:val="00E36EEF"/>
    <w:rsid w:val="00E53BF9"/>
    <w:rsid w:val="00E914B5"/>
    <w:rsid w:val="00E9582D"/>
    <w:rsid w:val="00E964D8"/>
    <w:rsid w:val="00EA0C16"/>
    <w:rsid w:val="00EA1106"/>
    <w:rsid w:val="00EC4ED3"/>
    <w:rsid w:val="00EE40CF"/>
    <w:rsid w:val="00EF10AE"/>
    <w:rsid w:val="00EF2E03"/>
    <w:rsid w:val="00F11764"/>
    <w:rsid w:val="00F41127"/>
    <w:rsid w:val="00F440AA"/>
    <w:rsid w:val="00F82C6E"/>
    <w:rsid w:val="00FB3C9A"/>
    <w:rsid w:val="00FC4302"/>
    <w:rsid w:val="00FD1279"/>
    <w:rsid w:val="00F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75643-3207-4A63-934C-E7758534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2020-11-12T08:52:00Z</cp:lastPrinted>
  <dcterms:created xsi:type="dcterms:W3CDTF">2020-06-29T09:38:00Z</dcterms:created>
  <dcterms:modified xsi:type="dcterms:W3CDTF">2020-11-12T12:01:00Z</dcterms:modified>
</cp:coreProperties>
</file>