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A6A0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A6A0C">
      <w:pPr>
        <w:pStyle w:val="Default"/>
        <w:spacing w:line="276" w:lineRule="auto"/>
        <w:jc w:val="center"/>
        <w:rPr>
          <w:sz w:val="20"/>
          <w:szCs w:val="20"/>
        </w:rPr>
      </w:pPr>
    </w:p>
    <w:p w:rsidR="006E12D6" w:rsidRDefault="007B74CA" w:rsidP="00AA6A0C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>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proofErr w:type="gramEnd"/>
      <w:r w:rsidRPr="00651A81">
        <w:rPr>
          <w:b/>
          <w:sz w:val="28"/>
          <w:szCs w:val="28"/>
        </w:rPr>
        <w:t xml:space="preserve"> Лыткарино </w:t>
      </w:r>
      <w:r w:rsidR="001C7A39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AA0961" w:rsidRPr="00AA0961">
        <w:rPr>
          <w:b/>
          <w:sz w:val="28"/>
          <w:szCs w:val="28"/>
        </w:rPr>
        <w:t xml:space="preserve">Управление имуществом и муниципальными финансами» </w:t>
      </w:r>
    </w:p>
    <w:p w:rsidR="007B74CA" w:rsidRDefault="00AA0961" w:rsidP="00AA6A0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A0961">
        <w:rPr>
          <w:b/>
          <w:sz w:val="28"/>
          <w:szCs w:val="28"/>
        </w:rPr>
        <w:t>на 2020-2024 годы</w:t>
      </w:r>
      <w:r w:rsidR="001C7A39">
        <w:rPr>
          <w:b/>
          <w:sz w:val="28"/>
          <w:szCs w:val="28"/>
        </w:rPr>
        <w:t>»</w:t>
      </w:r>
    </w:p>
    <w:p w:rsidR="007B74CA" w:rsidRDefault="007B74CA" w:rsidP="00AA0961">
      <w:pPr>
        <w:jc w:val="center"/>
        <w:rPr>
          <w:b/>
          <w:sz w:val="28"/>
          <w:szCs w:val="28"/>
        </w:rPr>
      </w:pPr>
    </w:p>
    <w:p w:rsidR="007B74CA" w:rsidRPr="007B74CA" w:rsidRDefault="007B74CA" w:rsidP="00AA0961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AD6257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A0961">
      <w:pPr>
        <w:pStyle w:val="Default"/>
        <w:rPr>
          <w:sz w:val="28"/>
          <w:szCs w:val="28"/>
        </w:rPr>
      </w:pPr>
    </w:p>
    <w:p w:rsidR="00AA0961" w:rsidRDefault="00AA0961" w:rsidP="00AA096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409E">
        <w:rPr>
          <w:sz w:val="28"/>
          <w:szCs w:val="28"/>
        </w:rPr>
        <w:t xml:space="preserve">Представленным проектом </w:t>
      </w:r>
      <w:r w:rsidRPr="00821188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внести изменения в Программу в </w:t>
      </w:r>
      <w:r w:rsidRPr="0046409E">
        <w:rPr>
          <w:sz w:val="28"/>
          <w:szCs w:val="28"/>
        </w:rPr>
        <w:t xml:space="preserve">целях приведения </w:t>
      </w:r>
      <w:r>
        <w:rPr>
          <w:sz w:val="28"/>
          <w:szCs w:val="28"/>
        </w:rPr>
        <w:t xml:space="preserve">ее </w:t>
      </w:r>
      <w:r w:rsidRPr="0046409E">
        <w:rPr>
          <w:sz w:val="28"/>
          <w:szCs w:val="28"/>
        </w:rPr>
        <w:t>финансовых показателей</w:t>
      </w:r>
      <w:r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бюджетом городского округа Лыткарино на 2022 год и на плановый период 2023 и 2024 годов, утвержденным </w:t>
      </w:r>
      <w:r w:rsidRPr="0046409E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46409E">
        <w:rPr>
          <w:sz w:val="28"/>
          <w:szCs w:val="28"/>
        </w:rPr>
        <w:t xml:space="preserve"> Совета депутатов городского округа Лыткарино</w:t>
      </w:r>
      <w:r>
        <w:rPr>
          <w:sz w:val="28"/>
          <w:szCs w:val="28"/>
        </w:rPr>
        <w:t xml:space="preserve"> от 16.12.2021 № 170/23 (в редакции от 24.03.2022 № 197/26), в части увеличения расходов по Программе на 2181,3 тыс. рублей в 2022 году, и на 100,0 тыс. рублей в 2023 году, за счет средств резервного фонда Администрации г.о. Лыткарино и остатков бюджетных средств на 01.01.2022.</w:t>
      </w:r>
    </w:p>
    <w:p w:rsidR="00AA0961" w:rsidRDefault="00AA0961" w:rsidP="00AA096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увеличение бюджетных ассигнований:</w:t>
      </w:r>
    </w:p>
    <w:p w:rsidR="00AA0961" w:rsidRDefault="00AA0961" w:rsidP="00AA09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443B">
        <w:rPr>
          <w:sz w:val="28"/>
          <w:szCs w:val="28"/>
        </w:rPr>
        <w:t xml:space="preserve">по подпрограмме </w:t>
      </w:r>
      <w:r w:rsidRPr="00E344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3443B">
        <w:rPr>
          <w:sz w:val="28"/>
          <w:szCs w:val="28"/>
        </w:rPr>
        <w:t xml:space="preserve">«Развитие имущественного комплекса» по основному мероприятию 02 </w:t>
      </w:r>
      <w:r>
        <w:rPr>
          <w:sz w:val="28"/>
          <w:szCs w:val="28"/>
        </w:rPr>
        <w:t xml:space="preserve">«Управление имуществом, находящимся в муниципальной собственности, и выполнение кадастровых работ» </w:t>
      </w:r>
      <w:r w:rsidRPr="00E3443B">
        <w:rPr>
          <w:sz w:val="28"/>
          <w:szCs w:val="28"/>
        </w:rPr>
        <w:t>на 1804,6 тыс. рублей в 2022 году и на 100,0 тыс. рублей в 2023 году</w:t>
      </w:r>
      <w:r>
        <w:rPr>
          <w:sz w:val="28"/>
          <w:szCs w:val="28"/>
        </w:rPr>
        <w:t xml:space="preserve"> на расходы, связанные с владением, пользованием и распоряжением муниципальным имуществом;</w:t>
      </w:r>
    </w:p>
    <w:p w:rsidR="00AA0961" w:rsidRPr="00E3443B" w:rsidRDefault="00AA0961" w:rsidP="00AA09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</w:t>
      </w:r>
      <w:r w:rsidRPr="009C01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 по основному мероприятию 01 «Создание условий для реализации полномочий органов местного самоуправления» на 376,7 тыс. рублей в 2022 году (в целях погашения кредиторской задолженности 2021 года Администрации г.о. Лыткарино и ее подведомственных учреждений)</w:t>
      </w:r>
      <w:r w:rsidRPr="00E3443B">
        <w:rPr>
          <w:sz w:val="28"/>
          <w:szCs w:val="28"/>
        </w:rPr>
        <w:t>.</w:t>
      </w:r>
    </w:p>
    <w:p w:rsidR="00AA0961" w:rsidRDefault="00AA0961" w:rsidP="00AA09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подпрограмм: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имущественного комплекса»,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подпрограмма».</w:t>
      </w:r>
      <w:proofErr w:type="gramEnd"/>
    </w:p>
    <w:p w:rsidR="00A47F11" w:rsidRDefault="00B92923" w:rsidP="00AA09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733A86">
        <w:rPr>
          <w:sz w:val="28"/>
          <w:szCs w:val="28"/>
        </w:rPr>
        <w:t>2</w:t>
      </w:r>
      <w:r w:rsidR="00AA0961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AA0961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733A86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CF3D2E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6E6"/>
    <w:multiLevelType w:val="hybridMultilevel"/>
    <w:tmpl w:val="33F81F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57D7519"/>
    <w:multiLevelType w:val="hybridMultilevel"/>
    <w:tmpl w:val="01C2C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B4819"/>
    <w:rsid w:val="001C7A39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6E12D6"/>
    <w:rsid w:val="00702ED9"/>
    <w:rsid w:val="0072622F"/>
    <w:rsid w:val="00733A86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A6713"/>
    <w:rsid w:val="008C2DBB"/>
    <w:rsid w:val="008C38A3"/>
    <w:rsid w:val="008C7E43"/>
    <w:rsid w:val="008D335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0961"/>
    <w:rsid w:val="00AA6A0C"/>
    <w:rsid w:val="00AB0761"/>
    <w:rsid w:val="00AD6257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327CF"/>
    <w:rsid w:val="00C72C53"/>
    <w:rsid w:val="00C95382"/>
    <w:rsid w:val="00CA67E3"/>
    <w:rsid w:val="00CF3D2E"/>
    <w:rsid w:val="00CF3F9C"/>
    <w:rsid w:val="00D11C85"/>
    <w:rsid w:val="00D129C2"/>
    <w:rsid w:val="00D22CF9"/>
    <w:rsid w:val="00D26981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AD99-E429-43C9-BCD2-4D36B6B2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2022-02-11T05:53:00Z</cp:lastPrinted>
  <dcterms:created xsi:type="dcterms:W3CDTF">2022-04-13T10:16:00Z</dcterms:created>
  <dcterms:modified xsi:type="dcterms:W3CDTF">2022-04-13T10:21:00Z</dcterms:modified>
</cp:coreProperties>
</file>