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C96BDD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010F9" w:rsidRPr="006010F9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6010F9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660E2F"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6010F9" w:rsidRPr="008A138F" w:rsidRDefault="006010F9" w:rsidP="006010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муниципальной программы «</w:t>
      </w:r>
      <w:r w:rsidRPr="00DF0331">
        <w:rPr>
          <w:sz w:val="28"/>
          <w:szCs w:val="28"/>
        </w:rPr>
        <w:t>Управление имуществом и муниципальными финансами</w:t>
      </w:r>
      <w:r>
        <w:rPr>
          <w:sz w:val="28"/>
          <w:szCs w:val="28"/>
        </w:rPr>
        <w:t>» на 2020-2024 годы</w:t>
      </w:r>
      <w:r w:rsidRPr="0046409E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8A138F">
        <w:rPr>
          <w:sz w:val="28"/>
          <w:szCs w:val="28"/>
        </w:rPr>
        <w:t xml:space="preserve">внесенных изменений и дополнений от 26.05.2022 № 219/28) </w:t>
      </w:r>
      <w:r>
        <w:rPr>
          <w:sz w:val="28"/>
          <w:szCs w:val="28"/>
        </w:rPr>
        <w:t xml:space="preserve">представленным проектом </w:t>
      </w:r>
      <w:r w:rsidRPr="008A138F">
        <w:rPr>
          <w:sz w:val="28"/>
          <w:szCs w:val="28"/>
        </w:rPr>
        <w:t>предлагается увеличить общий объем программных расходов текущего года на 899,3 тыс. рублей</w:t>
      </w:r>
      <w:r>
        <w:rPr>
          <w:sz w:val="28"/>
          <w:szCs w:val="28"/>
        </w:rPr>
        <w:t xml:space="preserve"> </w:t>
      </w:r>
      <w:r w:rsidRPr="008A138F">
        <w:rPr>
          <w:sz w:val="28"/>
          <w:szCs w:val="28"/>
        </w:rPr>
        <w:t>за счёт ожидаемых поступлений неналоговых доходов бюджета городского округа Лыткарино</w:t>
      </w:r>
      <w:r>
        <w:rPr>
          <w:sz w:val="28"/>
          <w:szCs w:val="28"/>
        </w:rPr>
        <w:t xml:space="preserve">. Расходы </w:t>
      </w:r>
      <w:r w:rsidRPr="008A138F">
        <w:rPr>
          <w:sz w:val="28"/>
          <w:szCs w:val="28"/>
        </w:rPr>
        <w:t xml:space="preserve">планового периода 2023-2024 годов </w:t>
      </w:r>
      <w:r>
        <w:rPr>
          <w:sz w:val="28"/>
          <w:szCs w:val="28"/>
        </w:rPr>
        <w:t xml:space="preserve">предлагается увеличить </w:t>
      </w:r>
      <w:r w:rsidRPr="008A138F">
        <w:rPr>
          <w:sz w:val="28"/>
          <w:szCs w:val="28"/>
        </w:rPr>
        <w:t>на 1163,7 тыс. рублей ежегодно.</w:t>
      </w:r>
    </w:p>
    <w:p w:rsidR="006010F9" w:rsidRPr="008A138F" w:rsidRDefault="006010F9" w:rsidP="006010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A138F">
        <w:rPr>
          <w:sz w:val="28"/>
          <w:szCs w:val="28"/>
        </w:rPr>
        <w:t>Проектом предлагается увелич</w:t>
      </w:r>
      <w:r>
        <w:rPr>
          <w:sz w:val="28"/>
          <w:szCs w:val="28"/>
        </w:rPr>
        <w:t xml:space="preserve">ить </w:t>
      </w:r>
      <w:r w:rsidRPr="008A138F">
        <w:rPr>
          <w:sz w:val="28"/>
          <w:szCs w:val="28"/>
        </w:rPr>
        <w:t>бюджетны</w:t>
      </w:r>
      <w:r>
        <w:rPr>
          <w:sz w:val="28"/>
          <w:szCs w:val="28"/>
        </w:rPr>
        <w:t xml:space="preserve">е ассигнования, предусмотренные на </w:t>
      </w:r>
      <w:r w:rsidRPr="008A138F">
        <w:rPr>
          <w:sz w:val="28"/>
          <w:szCs w:val="28"/>
        </w:rPr>
        <w:t xml:space="preserve">расходы, связанные с обеспечением деятельности администрации </w:t>
      </w:r>
      <w:r>
        <w:rPr>
          <w:sz w:val="28"/>
          <w:szCs w:val="28"/>
        </w:rPr>
        <w:t xml:space="preserve">в рамках реализации </w:t>
      </w:r>
      <w:r w:rsidRPr="008A138F">
        <w:rPr>
          <w:sz w:val="28"/>
          <w:szCs w:val="28"/>
        </w:rPr>
        <w:t>основно</w:t>
      </w:r>
      <w:r>
        <w:rPr>
          <w:sz w:val="28"/>
          <w:szCs w:val="28"/>
        </w:rPr>
        <w:t>го мероприятия</w:t>
      </w:r>
      <w:r w:rsidRPr="008A138F">
        <w:rPr>
          <w:sz w:val="28"/>
          <w:szCs w:val="28"/>
        </w:rPr>
        <w:t xml:space="preserve"> 01 «Создание условий для реализации полномочий органов местного самоуправления»</w:t>
      </w:r>
      <w:r>
        <w:rPr>
          <w:sz w:val="28"/>
          <w:szCs w:val="28"/>
        </w:rPr>
        <w:t xml:space="preserve"> </w:t>
      </w:r>
      <w:r w:rsidRPr="008A138F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8A138F">
        <w:rPr>
          <w:sz w:val="28"/>
          <w:szCs w:val="28"/>
        </w:rPr>
        <w:t xml:space="preserve"> </w:t>
      </w:r>
      <w:r w:rsidRPr="008A138F">
        <w:rPr>
          <w:sz w:val="28"/>
          <w:szCs w:val="28"/>
          <w:lang w:val="en-US"/>
        </w:rPr>
        <w:t>V</w:t>
      </w:r>
      <w:r w:rsidRPr="008A138F">
        <w:rPr>
          <w:sz w:val="28"/>
          <w:szCs w:val="28"/>
        </w:rPr>
        <w:t> «Обеспечивающая подпрограмма» по на 899,3 тыс. рублей в 2022 году и на 1163,7 тыс. рублей ежегодно в 2023-2024 годах.</w:t>
      </w:r>
    </w:p>
    <w:p w:rsidR="006010F9" w:rsidRPr="008A138F" w:rsidRDefault="006010F9" w:rsidP="006010F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8A138F">
        <w:rPr>
          <w:sz w:val="28"/>
          <w:szCs w:val="28"/>
        </w:rPr>
        <w:t xml:space="preserve">Соответствующие изменения предлагается внести </w:t>
      </w:r>
      <w:r>
        <w:rPr>
          <w:sz w:val="28"/>
          <w:szCs w:val="28"/>
        </w:rPr>
        <w:t xml:space="preserve">в </w:t>
      </w:r>
      <w:r w:rsidRPr="008A138F">
        <w:rPr>
          <w:sz w:val="28"/>
          <w:szCs w:val="28"/>
        </w:rPr>
        <w:t xml:space="preserve">паспорт и перечень мероприятий подпрограммы </w:t>
      </w:r>
      <w:r w:rsidRPr="008A138F">
        <w:rPr>
          <w:sz w:val="28"/>
          <w:szCs w:val="28"/>
          <w:lang w:val="en-US"/>
        </w:rPr>
        <w:t>V</w:t>
      </w:r>
      <w:r w:rsidRPr="008A138F">
        <w:rPr>
          <w:sz w:val="28"/>
          <w:szCs w:val="28"/>
        </w:rPr>
        <w:t> «Обеспечивающая подпрограмма».</w:t>
      </w:r>
    </w:p>
    <w:p w:rsidR="006010F9" w:rsidRDefault="006010F9" w:rsidP="006010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разработчиком не внесены изменения в раздел 1 Программы «Паспорт муниципальной программы «Управление имуществом и муниципальными финансами» на 2020-2024 годы» в части, касающейся общего объема финансового обеспечения Программы. </w:t>
      </w:r>
    </w:p>
    <w:p w:rsidR="00136AFE" w:rsidRDefault="00220472" w:rsidP="00620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93373">
        <w:rPr>
          <w:sz w:val="28"/>
          <w:szCs w:val="28"/>
        </w:rPr>
        <w:t>4</w:t>
      </w:r>
      <w:r w:rsidR="006010F9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AE56B4">
        <w:rPr>
          <w:sz w:val="28"/>
          <w:szCs w:val="28"/>
        </w:rPr>
        <w:t>10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FDBD-00C4-4E86-9565-21238EA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2022-07-04T12:12:00Z</cp:lastPrinted>
  <dcterms:created xsi:type="dcterms:W3CDTF">2022-05-17T11:46:00Z</dcterms:created>
  <dcterms:modified xsi:type="dcterms:W3CDTF">2022-07-04T12:13:00Z</dcterms:modified>
</cp:coreProperties>
</file>