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FB3586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0C76FFF1" w:rsidR="00F11764" w:rsidRDefault="00F11764" w:rsidP="00FB358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</w:t>
      </w:r>
      <w:r w:rsidR="00C72E62" w:rsidRPr="00C72E62">
        <w:rPr>
          <w:rFonts w:eastAsiaTheme="minorHAnsi"/>
          <w:sz w:val="28"/>
          <w:szCs w:val="28"/>
          <w:lang w:eastAsia="en-US"/>
        </w:rPr>
        <w:t xml:space="preserve">Проверка использования средств бюджета </w:t>
      </w:r>
      <w:proofErr w:type="spellStart"/>
      <w:r w:rsidR="00C72E62" w:rsidRPr="00C72E62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C72E62" w:rsidRPr="00C72E62">
        <w:rPr>
          <w:rFonts w:eastAsiaTheme="minorHAnsi"/>
          <w:sz w:val="28"/>
          <w:szCs w:val="28"/>
          <w:lang w:eastAsia="en-US"/>
        </w:rPr>
        <w:t>. Лыткарино, направленных в 2020</w:t>
      </w:r>
      <w:r w:rsidR="00C12AB1">
        <w:rPr>
          <w:rFonts w:eastAsiaTheme="minorHAnsi"/>
          <w:sz w:val="28"/>
          <w:szCs w:val="28"/>
          <w:lang w:eastAsia="en-US"/>
        </w:rPr>
        <w:t> </w:t>
      </w:r>
      <w:bookmarkStart w:id="0" w:name="_GoBack"/>
      <w:bookmarkEnd w:id="0"/>
      <w:r w:rsidR="00C72E62" w:rsidRPr="00C72E62">
        <w:rPr>
          <w:rFonts w:eastAsiaTheme="minorHAnsi"/>
          <w:sz w:val="28"/>
          <w:szCs w:val="28"/>
          <w:lang w:eastAsia="en-US"/>
        </w:rPr>
        <w:t>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среды» на 2020-2024 годы</w:t>
      </w:r>
      <w:r w:rsidR="00C72E62" w:rsidRPr="00C72E62">
        <w:rPr>
          <w:rFonts w:eastAsiaTheme="minorHAnsi"/>
          <w:sz w:val="28"/>
          <w:szCs w:val="28"/>
          <w:lang w:eastAsia="en-US"/>
        </w:rPr>
        <w:t>»</w:t>
      </w:r>
    </w:p>
    <w:p w14:paraId="334E24C0" w14:textId="1DFE59AB" w:rsidR="00F11764" w:rsidRDefault="00F11764" w:rsidP="00FB3586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C72E62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>.</w:t>
      </w:r>
      <w:r w:rsidR="00C72E62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.202</w:t>
      </w:r>
      <w:r w:rsidR="00534337">
        <w:rPr>
          <w:rFonts w:eastAsiaTheme="minorHAnsi"/>
          <w:sz w:val="28"/>
          <w:szCs w:val="28"/>
          <w:lang w:eastAsia="en-US"/>
        </w:rPr>
        <w:t>1</w:t>
      </w:r>
    </w:p>
    <w:p w14:paraId="57E4AA39" w14:textId="051C8E4C" w:rsidR="00F11764" w:rsidRPr="00825C14" w:rsidRDefault="00F11764" w:rsidP="00FB358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</w:t>
      </w:r>
      <w:r w:rsidR="00C72E62">
        <w:rPr>
          <w:rFonts w:eastAsiaTheme="minorHAnsi"/>
          <w:sz w:val="28"/>
          <w:szCs w:val="28"/>
          <w:lang w:eastAsia="en-US"/>
        </w:rPr>
        <w:t xml:space="preserve">е от 22.11.2021 № 12 </w:t>
      </w:r>
      <w:r w:rsidR="00825C14">
        <w:rPr>
          <w:rFonts w:eastAsiaTheme="minorHAnsi"/>
          <w:sz w:val="28"/>
          <w:szCs w:val="28"/>
          <w:lang w:eastAsia="en-US"/>
        </w:rPr>
        <w:t>в</w:t>
      </w:r>
      <w:r w:rsidR="00825C14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="00C72E62">
        <w:rPr>
          <w:rFonts w:eastAsiaTheme="minorHAnsi"/>
          <w:sz w:val="28"/>
          <w:szCs w:val="28"/>
          <w:lang w:eastAsia="en-US"/>
        </w:rPr>
        <w:t>начальника Управления жилищно-коммунального хозяйства и развития городской инфраструктуры города Лыткарино.</w:t>
      </w:r>
    </w:p>
    <w:p w14:paraId="7A6329B1" w14:textId="4B34895F" w:rsidR="00954327" w:rsidRPr="00954327" w:rsidRDefault="00C72E62" w:rsidP="00FB3586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Управлению ЖКХ и РГИ города Лыткарино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в 30</w:t>
      </w:r>
      <w:r w:rsidR="009210D5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1678FA3D" w14:textId="167E83BD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>Определить нормативным правовым актом городского округа Лыткарино понятие объекта уличного освещения, расположенного на территории городского округа Лыткарино.</w:t>
      </w:r>
    </w:p>
    <w:p w14:paraId="3A24A97D" w14:textId="77777777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 xml:space="preserve">Провести инвентаризацию сетей наружного освещения по состоянию на 01.01.2022, по результатам которой принять к учету вновь выявленные объекты наружного освещения. </w:t>
      </w:r>
    </w:p>
    <w:p w14:paraId="2B86E426" w14:textId="77777777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>Инициировать передачу выявленных объектов наружного освещения в реестр муниципального имущества.</w:t>
      </w:r>
    </w:p>
    <w:p w14:paraId="70EB4112" w14:textId="77777777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>Установить в разделе 3. Планируемые результаты реализации муниципальной программы «Формирование современной комфортной городской среды» на 2020-2024 годы показатели реализации мероприятий подпрограммы 2, характеризующие достижение поставленных целей и задач.</w:t>
      </w:r>
    </w:p>
    <w:p w14:paraId="0C2C4362" w14:textId="77777777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>Обеспечить достоверность предоставляемой отчётности о выполнении мероприятий муниципальной программы «Формирование современной комфортной городской среды» на 2020-2024 годы и предоставление в территориальный орган Росстата формы федерального статистического наблюдения № 1-КХ «Сведения о благоустройстве городских населенных пунктов» ежегодно.</w:t>
      </w:r>
    </w:p>
    <w:p w14:paraId="1921B330" w14:textId="77777777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>Принять меры к недопущению нарушений законодательства о контрактной системе при осуществлении муниципальных закупок.</w:t>
      </w:r>
    </w:p>
    <w:p w14:paraId="3CE3EED6" w14:textId="77777777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>Принять меры к недопущению нарушений условий исполнения муниципальных контрактов.</w:t>
      </w:r>
    </w:p>
    <w:p w14:paraId="0F4E5CA4" w14:textId="77777777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>Принять меры по усилению контроля за учетом потребления электроэнергии на нужды уличного освещения.</w:t>
      </w:r>
    </w:p>
    <w:p w14:paraId="4C44AB56" w14:textId="77777777" w:rsidR="00C72E62" w:rsidRPr="00C72E62" w:rsidRDefault="00C72E62" w:rsidP="00C12AB1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C72E62">
        <w:rPr>
          <w:sz w:val="28"/>
          <w:szCs w:val="28"/>
        </w:rPr>
        <w:t>Принять меры к недопущению нарушения сроков постановки на учет бюджетных обязательств.</w:t>
      </w:r>
    </w:p>
    <w:p w14:paraId="7F89E9A8" w14:textId="6C80221C" w:rsidR="00A47F11" w:rsidRPr="00FB3586" w:rsidRDefault="00C72E62" w:rsidP="00C12AB1">
      <w:pPr>
        <w:pStyle w:val="a3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B3586">
        <w:rPr>
          <w:sz w:val="28"/>
          <w:szCs w:val="28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FB3586">
        <w:rPr>
          <w:sz w:val="28"/>
          <w:szCs w:val="28"/>
        </w:rPr>
        <w:t>депремирование</w:t>
      </w:r>
      <w:proofErr w:type="spellEnd"/>
      <w:r w:rsidRPr="00FB3586">
        <w:rPr>
          <w:sz w:val="28"/>
          <w:szCs w:val="28"/>
        </w:rPr>
        <w:t>) к должностным лицам, виновным в выявленных нарушениях.</w:t>
      </w:r>
    </w:p>
    <w:sectPr w:rsidR="00A47F11" w:rsidRPr="00FB3586" w:rsidSect="00825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12AB1"/>
    <w:rsid w:val="00C21A5A"/>
    <w:rsid w:val="00C55D86"/>
    <w:rsid w:val="00C72C53"/>
    <w:rsid w:val="00C72E62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58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DDB9-21D1-482A-B062-3A11D1F2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2020-11-25T07:00:00Z</cp:lastPrinted>
  <dcterms:created xsi:type="dcterms:W3CDTF">2022-01-19T13:29:00Z</dcterms:created>
  <dcterms:modified xsi:type="dcterms:W3CDTF">2022-01-19T14:01:00Z</dcterms:modified>
</cp:coreProperties>
</file>