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5A2177" w:rsidRPr="004F0E7E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и туризм</w:t>
      </w:r>
      <w:r w:rsidRPr="00EA50AF">
        <w:rPr>
          <w:b/>
          <w:sz w:val="28"/>
          <w:szCs w:val="28"/>
        </w:rPr>
        <w:t>» на 2023-2027 годы»</w:t>
      </w:r>
      <w:r>
        <w:rPr>
          <w:b/>
          <w:sz w:val="28"/>
          <w:szCs w:val="28"/>
        </w:rPr>
        <w:t>.</w:t>
      </w:r>
    </w:p>
    <w:p w:rsidR="005A2177" w:rsidRDefault="005A2177" w:rsidP="005A2177">
      <w:pPr>
        <w:spacing w:line="276" w:lineRule="auto"/>
        <w:rPr>
          <w:sz w:val="28"/>
          <w:szCs w:val="28"/>
        </w:rPr>
      </w:pPr>
    </w:p>
    <w:p w:rsidR="005A2177" w:rsidRDefault="00AF154D" w:rsidP="005A21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5A21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A2177">
        <w:rPr>
          <w:sz w:val="28"/>
          <w:szCs w:val="28"/>
        </w:rPr>
        <w:t>.</w:t>
      </w:r>
      <w:r w:rsidR="005A2177" w:rsidRPr="0048423F">
        <w:rPr>
          <w:sz w:val="28"/>
          <w:szCs w:val="28"/>
        </w:rPr>
        <w:t>2023</w:t>
      </w:r>
    </w:p>
    <w:p w:rsidR="0034182C" w:rsidRPr="0034182C" w:rsidRDefault="0034182C" w:rsidP="0034182C">
      <w:pPr>
        <w:spacing w:line="276" w:lineRule="auto"/>
        <w:jc w:val="both"/>
        <w:rPr>
          <w:sz w:val="28"/>
          <w:szCs w:val="28"/>
        </w:rPr>
      </w:pPr>
    </w:p>
    <w:p w:rsidR="005A2177" w:rsidRDefault="00AF154D" w:rsidP="005A217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F154D">
        <w:rPr>
          <w:sz w:val="28"/>
          <w:szCs w:val="28"/>
        </w:rPr>
        <w:t>Представленным проектом в соответствии со ст.217 Бюджетного Кодекса Российской Федерации, ст.23 Положения о бюджете и бюджетном процессе в городе Лыткарино Московской области, утвержденного решением Совета депутатов города Лыткарино Московской области от 01.11.2012 №309/35, предлагается общий объем бюджетных ассигнований, предусмотренных на реализацию программных мероприятий в 2023 году увеличить на 19 752,4 тыс. рублей</w:t>
      </w:r>
      <w:r w:rsidR="005A2177" w:rsidRPr="009168CA">
        <w:rPr>
          <w:sz w:val="28"/>
          <w:szCs w:val="28"/>
        </w:rPr>
        <w:t>.</w:t>
      </w:r>
      <w:proofErr w:type="gramEnd"/>
    </w:p>
    <w:p w:rsidR="005208AF" w:rsidRPr="005208AF" w:rsidRDefault="005208AF" w:rsidP="005208A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208AF">
        <w:rPr>
          <w:sz w:val="28"/>
          <w:szCs w:val="28"/>
        </w:rPr>
        <w:t xml:space="preserve">Проектом предлагается внести изменения в объемы финансового обеспечения реализации основных мероприятий </w:t>
      </w:r>
      <w:r>
        <w:rPr>
          <w:sz w:val="28"/>
          <w:szCs w:val="28"/>
        </w:rPr>
        <w:t xml:space="preserve">в части увеличения расходов </w:t>
      </w:r>
      <w:r w:rsidRPr="005208AF">
        <w:rPr>
          <w:sz w:val="28"/>
          <w:szCs w:val="28"/>
        </w:rPr>
        <w:t>по подпрограм</w:t>
      </w:r>
      <w:r>
        <w:rPr>
          <w:sz w:val="28"/>
          <w:szCs w:val="28"/>
        </w:rPr>
        <w:t>ме II «Развитие музейного дела»</w:t>
      </w:r>
      <w:r w:rsidRPr="005208AF">
        <w:rPr>
          <w:sz w:val="28"/>
          <w:szCs w:val="28"/>
        </w:rPr>
        <w:t xml:space="preserve"> на 3 318,9 тыс. рублей</w:t>
      </w:r>
      <w:r>
        <w:rPr>
          <w:sz w:val="28"/>
          <w:szCs w:val="28"/>
        </w:rPr>
        <w:t>,</w:t>
      </w:r>
      <w:r w:rsidRPr="005208AF">
        <w:rPr>
          <w:sz w:val="28"/>
          <w:szCs w:val="28"/>
        </w:rPr>
        <w:t xml:space="preserve"> по подпрограмме II</w:t>
      </w:r>
      <w:r>
        <w:rPr>
          <w:sz w:val="28"/>
          <w:szCs w:val="28"/>
        </w:rPr>
        <w:t>I «Развитие библиотечного дела»</w:t>
      </w:r>
      <w:r w:rsidRPr="005208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208AF">
        <w:rPr>
          <w:sz w:val="28"/>
          <w:szCs w:val="28"/>
        </w:rPr>
        <w:t xml:space="preserve"> на 2 803,6 тыс. рублей</w:t>
      </w:r>
      <w:r>
        <w:rPr>
          <w:sz w:val="28"/>
          <w:szCs w:val="28"/>
        </w:rPr>
        <w:t>,</w:t>
      </w:r>
      <w:r w:rsidRPr="005208AF">
        <w:rPr>
          <w:sz w:val="28"/>
          <w:szCs w:val="28"/>
        </w:rPr>
        <w:t xml:space="preserve"> по подпрограмме IV «Развитие профессионального искусства, гастрольно-концертной и культурно-досуговой деятельности, кинематографии» </w:t>
      </w:r>
      <w:r>
        <w:rPr>
          <w:sz w:val="28"/>
          <w:szCs w:val="28"/>
        </w:rPr>
        <w:t>-</w:t>
      </w:r>
      <w:r w:rsidRPr="005208AF">
        <w:rPr>
          <w:sz w:val="28"/>
          <w:szCs w:val="28"/>
        </w:rPr>
        <w:t xml:space="preserve"> на 7 390,0 тыс. рублей, расходы по подпрограмме VI «Развитие образова</w:t>
      </w:r>
      <w:r>
        <w:rPr>
          <w:sz w:val="28"/>
          <w:szCs w:val="28"/>
        </w:rPr>
        <w:t>ния в</w:t>
      </w:r>
      <w:proofErr w:type="gramEnd"/>
      <w:r>
        <w:rPr>
          <w:sz w:val="28"/>
          <w:szCs w:val="28"/>
        </w:rPr>
        <w:t xml:space="preserve"> сфере культуры»</w:t>
      </w:r>
      <w:r w:rsidRPr="005208AF">
        <w:rPr>
          <w:sz w:val="28"/>
          <w:szCs w:val="28"/>
        </w:rPr>
        <w:t xml:space="preserve"> </w:t>
      </w:r>
      <w:r>
        <w:rPr>
          <w:sz w:val="28"/>
          <w:szCs w:val="28"/>
        </w:rPr>
        <w:t>- на 6 239,9 тыс. рублей. Также и</w:t>
      </w:r>
      <w:r w:rsidRPr="005208AF">
        <w:rPr>
          <w:sz w:val="28"/>
          <w:szCs w:val="28"/>
        </w:rPr>
        <w:t>зменения предлагается внести в паспорт Программы, паспорта и перечни мероприятий подпрограмм II, III, IV и VI.</w:t>
      </w:r>
    </w:p>
    <w:p w:rsidR="005208AF" w:rsidRDefault="005208AF" w:rsidP="005208A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208AF">
        <w:rPr>
          <w:sz w:val="28"/>
          <w:szCs w:val="28"/>
        </w:rPr>
        <w:t xml:space="preserve">Изменения, вносимые в муниципальную программу «Культура и туризм» на 2023-2027 годы, соответствуют показателям утвержденного бюджета городского округа Лыткарино на 2023 год и плановый период 2024 и 2025 годов </w:t>
      </w:r>
      <w:r w:rsidRPr="005208AF">
        <w:rPr>
          <w:sz w:val="28"/>
          <w:szCs w:val="28"/>
        </w:rPr>
        <w:t>(с учетом внесенных изменений и дополнений от 15.11.2023 №400/47)</w:t>
      </w:r>
      <w:r>
        <w:rPr>
          <w:sz w:val="28"/>
          <w:szCs w:val="28"/>
        </w:rPr>
        <w:t xml:space="preserve"> </w:t>
      </w:r>
      <w:r w:rsidRPr="005208AF">
        <w:rPr>
          <w:sz w:val="28"/>
          <w:szCs w:val="28"/>
        </w:rPr>
        <w:t>и сводной бюджетной росписи расходов на 2023 год и плановый период 2024-2025 годов (по состоянию на 20.11.2023).</w:t>
      </w:r>
      <w:proofErr w:type="gramEnd"/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</w:t>
      </w:r>
      <w:r w:rsidR="005208AF">
        <w:rPr>
          <w:sz w:val="28"/>
          <w:szCs w:val="28"/>
        </w:rPr>
        <w:t>готовлено заключение №9</w:t>
      </w:r>
      <w:r w:rsidR="007F4507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5208AF"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>.11.2023.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4182C"/>
    <w:rsid w:val="00361670"/>
    <w:rsid w:val="00371705"/>
    <w:rsid w:val="003B4200"/>
    <w:rsid w:val="00483F1A"/>
    <w:rsid w:val="004F0E7E"/>
    <w:rsid w:val="005208AF"/>
    <w:rsid w:val="005A2177"/>
    <w:rsid w:val="006359C5"/>
    <w:rsid w:val="00644E47"/>
    <w:rsid w:val="00694AB5"/>
    <w:rsid w:val="00777BB1"/>
    <w:rsid w:val="007B7470"/>
    <w:rsid w:val="007F4507"/>
    <w:rsid w:val="00842A61"/>
    <w:rsid w:val="00846B13"/>
    <w:rsid w:val="008F572C"/>
    <w:rsid w:val="009407F8"/>
    <w:rsid w:val="00A37727"/>
    <w:rsid w:val="00AC7B45"/>
    <w:rsid w:val="00AF154D"/>
    <w:rsid w:val="00B14D26"/>
    <w:rsid w:val="00BD5598"/>
    <w:rsid w:val="00C838BF"/>
    <w:rsid w:val="00D128F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2023-12-26T12:09:00Z</cp:lastPrinted>
  <dcterms:created xsi:type="dcterms:W3CDTF">2023-07-03T09:55:00Z</dcterms:created>
  <dcterms:modified xsi:type="dcterms:W3CDTF">2023-12-26T14:11:00Z</dcterms:modified>
</cp:coreProperties>
</file>