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067C3B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067C3B">
        <w:rPr>
          <w:b/>
          <w:sz w:val="28"/>
          <w:szCs w:val="28"/>
        </w:rPr>
        <w:t>зультатам проведения экспертизы</w:t>
      </w:r>
    </w:p>
    <w:p w:rsidR="007B74CA" w:rsidRDefault="007C221D" w:rsidP="00FD3DC3">
      <w:pPr>
        <w:spacing w:line="276" w:lineRule="auto"/>
        <w:jc w:val="center"/>
        <w:rPr>
          <w:b/>
          <w:sz w:val="28"/>
          <w:szCs w:val="28"/>
        </w:rPr>
      </w:pPr>
      <w:r w:rsidRPr="007C221D">
        <w:rPr>
          <w:b/>
          <w:sz w:val="28"/>
          <w:szCs w:val="28"/>
        </w:rPr>
        <w:t xml:space="preserve">проекта </w:t>
      </w:r>
      <w:r w:rsidR="00AD7FB9" w:rsidRPr="00AD7FB9">
        <w:rPr>
          <w:b/>
          <w:sz w:val="28"/>
          <w:szCs w:val="28"/>
        </w:rPr>
        <w:t>решения Совета депутатов городского округа Лыткарино «</w:t>
      </w:r>
      <w:r w:rsidR="008279AD" w:rsidRPr="008279AD">
        <w:rPr>
          <w:b/>
          <w:sz w:val="28"/>
          <w:szCs w:val="28"/>
        </w:rPr>
        <w:t xml:space="preserve">Об утверждении </w:t>
      </w:r>
      <w:proofErr w:type="gramStart"/>
      <w:r w:rsidR="008279AD" w:rsidRPr="008279AD">
        <w:rPr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8279AD" w:rsidRPr="008279AD">
        <w:rPr>
          <w:b/>
          <w:sz w:val="28"/>
          <w:szCs w:val="28"/>
        </w:rPr>
        <w:t xml:space="preserve"> по городскому округу Лыткарино на II квартал 2023 года для реализации мероприятия по обеспечению жильем молодых семей в 2024 году</w:t>
      </w:r>
      <w:r w:rsidR="00AD7FB9" w:rsidRPr="00AD7FB9">
        <w:rPr>
          <w:b/>
          <w:sz w:val="28"/>
          <w:szCs w:val="28"/>
        </w:rPr>
        <w:t>»</w:t>
      </w:r>
    </w:p>
    <w:p w:rsidR="007C221D" w:rsidRDefault="007C221D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220472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FD3DC3">
        <w:rPr>
          <w:sz w:val="28"/>
          <w:szCs w:val="28"/>
        </w:rPr>
        <w:t>0</w:t>
      </w:r>
      <w:r w:rsidR="008279AD">
        <w:rPr>
          <w:sz w:val="28"/>
          <w:szCs w:val="28"/>
        </w:rPr>
        <w:t>3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 w:rsidRPr="00ED78C8">
        <w:rPr>
          <w:sz w:val="28"/>
          <w:szCs w:val="28"/>
        </w:rPr>
        <w:t>.202</w:t>
      </w:r>
      <w:r w:rsidR="00067C3B">
        <w:rPr>
          <w:sz w:val="28"/>
          <w:szCs w:val="28"/>
        </w:rPr>
        <w:t>3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8279AD" w:rsidRPr="008279AD" w:rsidRDefault="008279AD" w:rsidP="008279A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79AD">
        <w:rPr>
          <w:sz w:val="28"/>
          <w:szCs w:val="28"/>
        </w:rPr>
        <w:t xml:space="preserve">Проект решения Совета депутатов городского округа Лыткарино «Об утверждении </w:t>
      </w:r>
      <w:proofErr w:type="gramStart"/>
      <w:r w:rsidRPr="008279AD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8279AD">
        <w:rPr>
          <w:sz w:val="28"/>
          <w:szCs w:val="28"/>
        </w:rPr>
        <w:t xml:space="preserve"> по городскому округу Лыткарино на II квартал 2023 года для реализации мероприятия по обеспечению жильем молодых семей в 2024 году»</w:t>
      </w:r>
      <w:r>
        <w:rPr>
          <w:sz w:val="28"/>
          <w:szCs w:val="28"/>
        </w:rPr>
        <w:t xml:space="preserve"> (далее – Решение)</w:t>
      </w:r>
      <w:r w:rsidRPr="008279AD">
        <w:rPr>
          <w:sz w:val="28"/>
          <w:szCs w:val="28"/>
        </w:rPr>
        <w:t xml:space="preserve"> не противоречит требованиям действующего законодательства.</w:t>
      </w:r>
    </w:p>
    <w:p w:rsidR="008279AD" w:rsidRPr="008279AD" w:rsidRDefault="008279AD" w:rsidP="008279A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Предлагаемое к утверждению Р</w:t>
      </w:r>
      <w:r w:rsidRPr="008279AD">
        <w:rPr>
          <w:sz w:val="28"/>
          <w:szCs w:val="28"/>
        </w:rPr>
        <w:t>ешение</w:t>
      </w:r>
      <w:bookmarkStart w:id="0" w:name="_GoBack"/>
      <w:bookmarkEnd w:id="0"/>
      <w:r w:rsidRPr="008279AD">
        <w:rPr>
          <w:sz w:val="28"/>
          <w:szCs w:val="28"/>
        </w:rPr>
        <w:t xml:space="preserve"> разработано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РФ «Обеспечение доступным и комфортным жильем и коммунальными услугами граждан Российской Федерации», утвержденной постановлением Правительства РФ от 30.12.2017 № 1710, подпрограммы «Обеспечение жильем молодых семей» государственной программы Московской области «Жилище» на</w:t>
      </w:r>
      <w:proofErr w:type="gramEnd"/>
      <w:r w:rsidRPr="008279AD">
        <w:rPr>
          <w:sz w:val="28"/>
          <w:szCs w:val="28"/>
        </w:rPr>
        <w:t xml:space="preserve"> 2023-2033 годы, утвержденной постановлением Правительства Московской области от 04.10.2022 № 1072/35, подпрограммы «Обеспечение жильем молодых семей» муниципальной программы «Жилище» на 2023-2033 годы, утвержденной постановлением Главы городского округа Лыткарино от 15.11.2022 № 715-п.</w:t>
      </w:r>
    </w:p>
    <w:p w:rsidR="00CC7783" w:rsidRPr="00CC7783" w:rsidRDefault="008279AD" w:rsidP="008279A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279AD">
        <w:rPr>
          <w:sz w:val="28"/>
          <w:szCs w:val="28"/>
        </w:rPr>
        <w:t>Предлагаемый к утверждению норматив стоимости одного квадратного метра общей площади жилья по городскому округу Лыткарино на II квартал 2023 года соответствует требованиям приказа Министерства строительства и жилищно-коммунального хозяйства Российской Федерации от 21.03.2023 № 206/</w:t>
      </w:r>
      <w:proofErr w:type="spellStart"/>
      <w:proofErr w:type="gramStart"/>
      <w:r w:rsidRPr="008279AD">
        <w:rPr>
          <w:sz w:val="28"/>
          <w:szCs w:val="28"/>
        </w:rPr>
        <w:t>пр</w:t>
      </w:r>
      <w:proofErr w:type="spellEnd"/>
      <w:proofErr w:type="gramEnd"/>
      <w:r w:rsidRPr="008279AD">
        <w:rPr>
          <w:sz w:val="28"/>
          <w:szCs w:val="28"/>
        </w:rPr>
        <w:t xml:space="preserve"> «О показателях среднерыночной стоимости одного квадратного метра общей площади жилого помещения по субъектам Российской Федерации на II квартал 2023 года», и рекомендован для рассмотрения и утверждения</w:t>
      </w:r>
      <w:r w:rsidR="00AD7FB9" w:rsidRPr="00AD7FB9">
        <w:rPr>
          <w:sz w:val="28"/>
          <w:szCs w:val="28"/>
        </w:rPr>
        <w:t>.</w:t>
      </w:r>
    </w:p>
    <w:p w:rsidR="009C6283" w:rsidRDefault="009C6283" w:rsidP="000224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>
        <w:rPr>
          <w:sz w:val="28"/>
          <w:szCs w:val="28"/>
        </w:rPr>
        <w:t>и подготовлено заключение № </w:t>
      </w:r>
      <w:r w:rsidR="007C221D">
        <w:rPr>
          <w:sz w:val="28"/>
          <w:szCs w:val="28"/>
        </w:rPr>
        <w:t>1</w:t>
      </w:r>
      <w:r w:rsidR="008279AD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8279AD">
        <w:rPr>
          <w:sz w:val="28"/>
          <w:szCs w:val="28"/>
        </w:rPr>
        <w:t>0</w:t>
      </w:r>
      <w:r w:rsidR="00FD3DC3">
        <w:rPr>
          <w:sz w:val="28"/>
          <w:szCs w:val="28"/>
        </w:rPr>
        <w:t>3</w:t>
      </w:r>
      <w:r w:rsidR="00295D03">
        <w:rPr>
          <w:sz w:val="28"/>
          <w:szCs w:val="28"/>
        </w:rPr>
        <w:t>.0</w:t>
      </w:r>
      <w:r w:rsidR="008279AD">
        <w:rPr>
          <w:sz w:val="28"/>
          <w:szCs w:val="28"/>
        </w:rPr>
        <w:t>4</w:t>
      </w:r>
      <w:r>
        <w:rPr>
          <w:sz w:val="28"/>
          <w:szCs w:val="28"/>
        </w:rPr>
        <w:t>.2023.</w:t>
      </w:r>
    </w:p>
    <w:p w:rsidR="00136AFE" w:rsidRDefault="00136AFE" w:rsidP="00220472">
      <w:pPr>
        <w:pStyle w:val="Default"/>
        <w:spacing w:line="276" w:lineRule="auto"/>
        <w:rPr>
          <w:sz w:val="28"/>
          <w:szCs w:val="28"/>
        </w:rPr>
      </w:pP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E5BC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E3C06"/>
    <w:rsid w:val="00517382"/>
    <w:rsid w:val="00532DEE"/>
    <w:rsid w:val="00552C45"/>
    <w:rsid w:val="00554883"/>
    <w:rsid w:val="005A6D74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24B00"/>
    <w:rsid w:val="0082597B"/>
    <w:rsid w:val="008279AD"/>
    <w:rsid w:val="00850243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C7783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16668"/>
    <w:rsid w:val="00F440AA"/>
    <w:rsid w:val="00F82C6E"/>
    <w:rsid w:val="00F971A6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F5A1C-B85F-4FB5-A0E8-451A647DB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2023-04-03T13:20:00Z</cp:lastPrinted>
  <dcterms:created xsi:type="dcterms:W3CDTF">2023-02-07T14:58:00Z</dcterms:created>
  <dcterms:modified xsi:type="dcterms:W3CDTF">2023-04-03T13:37:00Z</dcterms:modified>
</cp:coreProperties>
</file>