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5FC6" w14:textId="77777777" w:rsidR="00F00F50" w:rsidRDefault="00D13363" w:rsidP="00A668C4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690C1A4D" w14:textId="77777777" w:rsidR="00F00F50" w:rsidRDefault="00F00F50" w:rsidP="00A668C4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44639EE5" w14:textId="714FE87A" w:rsidR="00D13363" w:rsidRDefault="00187133" w:rsidP="00187133">
      <w:pPr>
        <w:pStyle w:val="a6"/>
        <w:spacing w:line="271" w:lineRule="auto"/>
      </w:pPr>
      <w:r w:rsidRPr="00187133">
        <w:t>«Проверка целевого и эффективного расходования бюджетных средств, выделенных в 2021-2022 годах на организацию библиотечного обслуживания населения, комплектование и обеспечение сохранности библиотечных фондов библиотек городского округа Лыткарино в рамках реализации муниципальной программы г.о. Лыткарино «Культура» и иных муниципальных программ (с элементами аудита в сфере закупок)»</w:t>
      </w:r>
    </w:p>
    <w:p w14:paraId="7E6F8949" w14:textId="77777777" w:rsidR="00187133" w:rsidRDefault="00187133" w:rsidP="00187133">
      <w:pPr>
        <w:pStyle w:val="a6"/>
        <w:spacing w:line="271" w:lineRule="auto"/>
      </w:pPr>
    </w:p>
    <w:p w14:paraId="21968523" w14:textId="77777777" w:rsidR="00187133" w:rsidRDefault="00187133" w:rsidP="00187133">
      <w:pPr>
        <w:spacing w:after="0" w:line="271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267E4A16" w14:textId="77777777" w:rsidR="00187133" w:rsidRPr="00A668C4" w:rsidRDefault="00187133" w:rsidP="00187133">
      <w:pPr>
        <w:spacing w:after="0" w:line="271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3CD396E0" w14:textId="46E35B6B" w:rsidR="00B31EE7" w:rsidRDefault="009F5B1D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C2C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AC2C1A" w:rsidRPr="00AC2C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1871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</w:t>
      </w:r>
      <w:r w:rsidR="001871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</w:p>
    <w:p w14:paraId="55ECF493" w14:textId="77777777" w:rsidR="00187133" w:rsidRDefault="00187133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C4FE77E" w14:textId="77777777" w:rsidR="00B31EE7" w:rsidRPr="00A668C4" w:rsidRDefault="00B31EE7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407097A1" w14:textId="0E9891BA" w:rsidR="00B31EE7" w:rsidRPr="009F5B1D" w:rsidRDefault="00F00F50" w:rsidP="00187133">
      <w:pPr>
        <w:spacing w:after="0" w:line="271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33" w:rsidRP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133" w:rsidRP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87133" w:rsidRP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расходования бюджетных средств, выделенных в 2021-2022 годах на организацию библиотечного обслуживания населения, комплектование и обеспечение сохранности библиотечных фондов библиотек городского округа Лыткарино в рамках реализации муниципальной программы г.о. Лыткарино «Культура» и иных муниципальных программ (с элементами аудита в сфере закупок)»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A75C093" w14:textId="5CF78EB0" w:rsidR="00F00F50" w:rsidRPr="008725EB" w:rsidRDefault="00F00F50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524F1" w:rsidRPr="00B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 и 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  <w:r w:rsidR="00187133" w:rsidRP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 библиотечная система</w:t>
      </w:r>
      <w:r w:rsidR="00187133" w:rsidRP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 «ЦБС»)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98D03" w14:textId="4E075783" w:rsidR="00481248" w:rsidRPr="00481248" w:rsidRDefault="00481248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проверенных средств составил </w:t>
      </w:r>
      <w:r w:rsidR="004E3265">
        <w:rPr>
          <w:rFonts w:ascii="Times New Roman" w:eastAsia="Times New Roman" w:hAnsi="Times New Roman" w:cs="Times New Roman"/>
          <w:sz w:val="28"/>
          <w:szCs w:val="28"/>
          <w:lang w:eastAsia="ru-RU"/>
        </w:rPr>
        <w:t>61 210,31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29 657,36 тыс. рублей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31 552,95 </w:t>
      </w:r>
      <w:r w:rsidR="00EB4C23" w:rsidRP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537C1D" w14:textId="695D6B0F" w:rsidR="00481248" w:rsidRPr="00481248" w:rsidRDefault="00D025FE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контрольного мероприятия 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0A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P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>983,62 тыс. рублей</w:t>
      </w:r>
      <w:r w:rsidR="00481248"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74F6E030" w14:textId="02FB95AD" w:rsidR="000A3DF6" w:rsidRDefault="00264C33" w:rsidP="000A3DF6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24F1" w:rsidRPr="00B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24F1" w:rsidRPr="00B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Лыткарино </w:t>
      </w:r>
      <w:r w:rsidR="00B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1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248" w:rsidRPr="00B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481248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диниц</w:t>
      </w:r>
      <w:r w:rsidR="0050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248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B1EFD3" w14:textId="358DB5F3" w:rsidR="006D4F1A" w:rsidRPr="006D4F1A" w:rsidRDefault="00264C33" w:rsidP="00D025FE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2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2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C2C90"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149"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F1A" w:rsidRPr="001C2C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5061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F6">
        <w:rPr>
          <w:rFonts w:ascii="Times New Roman" w:eastAsia="Times New Roman" w:hAnsi="Times New Roman" w:cs="Times New Roman"/>
          <w:sz w:val="28"/>
          <w:szCs w:val="28"/>
          <w:lang w:eastAsia="ru-RU"/>
        </w:rPr>
        <w:t>983,62 тыс. рублей, и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</w:t>
      </w:r>
    </w:p>
    <w:p w14:paraId="3D6D5AA5" w14:textId="50AEBC07" w:rsidR="00AC2C1A" w:rsidRDefault="006D4F1A" w:rsidP="00AC2C1A">
      <w:pPr>
        <w:pStyle w:val="a3"/>
        <w:numPr>
          <w:ilvl w:val="0"/>
          <w:numId w:val="6"/>
        </w:numPr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</w:t>
      </w:r>
      <w:proofErr w:type="gramStart"/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proofErr w:type="gramEnd"/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</w:t>
      </w: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49">
        <w:rPr>
          <w:rFonts w:ascii="Times New Roman" w:eastAsia="Times New Roman" w:hAnsi="Times New Roman" w:cs="Times New Roman"/>
          <w:sz w:val="28"/>
          <w:szCs w:val="28"/>
          <w:lang w:eastAsia="ru-RU"/>
        </w:rPr>
        <w:t>0,38</w:t>
      </w: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A3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4EB51" w14:textId="5EB7CB01" w:rsidR="00264C33" w:rsidRDefault="000A3DF6" w:rsidP="00264C33">
      <w:pPr>
        <w:pStyle w:val="a3"/>
        <w:numPr>
          <w:ilvl w:val="0"/>
          <w:numId w:val="6"/>
        </w:numPr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435,81 тыс. рублей</w:t>
      </w:r>
      <w:r w:rsidR="00AC2C1A"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9236C4" w14:textId="46393C4F" w:rsidR="00442FB2" w:rsidRPr="00264C33" w:rsidRDefault="00AC2C1A" w:rsidP="00264C33">
      <w:pPr>
        <w:pStyle w:val="a3"/>
        <w:numPr>
          <w:ilvl w:val="0"/>
          <w:numId w:val="6"/>
        </w:numPr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ущерб, нанесенный бюджету г.о. Лыткарино 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10,00 тыс. рублей</w:t>
      </w:r>
      <w:r w:rsidR="006D4F1A" w:rsidRP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72417" w14:textId="269FCA68" w:rsidR="00264C33" w:rsidRDefault="00442FB2" w:rsidP="00442FB2">
      <w:pPr>
        <w:pStyle w:val="a3"/>
        <w:tabs>
          <w:tab w:val="left" w:pos="0"/>
        </w:tabs>
        <w:spacing w:line="271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F1A" w:rsidRPr="004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следующие </w:t>
      </w:r>
      <w:r w:rsidR="00264C33" w:rsidRP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5D474C" w14:textId="77777777" w:rsidR="001A4009" w:rsidRDefault="00264C33" w:rsidP="00264C33">
      <w:pPr>
        <w:pStyle w:val="a3"/>
        <w:tabs>
          <w:tab w:val="left" w:pos="0"/>
        </w:tabs>
        <w:spacing w:line="271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объекте </w:t>
      </w:r>
      <w:r w:rsidR="006D4F1A" w:rsidRPr="00442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г.о. Лыткарино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2D052F" w14:textId="4BC1A9CE" w:rsidR="006D4F1A" w:rsidRPr="00442FB2" w:rsidRDefault="001A4009" w:rsidP="00264C33">
      <w:pPr>
        <w:pStyle w:val="a3"/>
        <w:tabs>
          <w:tab w:val="left" w:pos="0"/>
        </w:tabs>
        <w:spacing w:line="271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D4F1A" w:rsidRPr="004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при выполнении </w:t>
      </w:r>
      <w:r w:rsidR="005C5A9A" w:rsidRPr="005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задач и функций о</w:t>
      </w:r>
      <w:r w:rsidR="006F0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076E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местного самоуправления;</w:t>
      </w:r>
    </w:p>
    <w:p w14:paraId="533F7D9C" w14:textId="4F887C55" w:rsidR="006D4F1A" w:rsidRPr="006D4F1A" w:rsidRDefault="0072792C" w:rsidP="004E326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объекте </w:t>
      </w:r>
      <w:r w:rsidR="00353B86" w:rsidRPr="003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«ЦБС»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C2ABD4" w14:textId="2E1BED18" w:rsidR="006D4F1A" w:rsidRPr="006D4F1A" w:rsidRDefault="006D4F1A" w:rsidP="001C2C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Порядка составления и утверждения плана финансово-хозяйственной деятельности муниципальных бюджетных и автономных учреждений г.о. Лыткарино;</w:t>
      </w:r>
    </w:p>
    <w:p w14:paraId="5846BBE8" w14:textId="0159C245" w:rsidR="006D4F1A" w:rsidRPr="006D4F1A" w:rsidRDefault="00353B86" w:rsidP="001C2C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9870547"/>
      <w:bookmarkStart w:id="1" w:name="_Hlk1298708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</w:t>
      </w:r>
      <w:r w:rsidR="008F18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bookmarkEnd w:id="0"/>
      <w:bookmarkEnd w:id="1"/>
      <w:r w:rsidRPr="00353B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7174F8" w14:textId="02BC95C6" w:rsidR="00353B86" w:rsidRPr="00353B86" w:rsidRDefault="00353B86" w:rsidP="001C2C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</w:t>
      </w:r>
      <w:r w:rsidR="008F1859" w:rsidRPr="008F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срока предоставления квартального отчета </w:t>
      </w:r>
      <w:r w:rsidR="008F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выполнении</w:t>
      </w:r>
      <w:r w:rsidRPr="003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задания </w:t>
      </w:r>
      <w:r w:rsidR="008F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3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2021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3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недостоверных отчетных данных в квартальных отчетах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559185E" w14:textId="77777777" w:rsidR="005B31EB" w:rsidRPr="005B31EB" w:rsidRDefault="00353B86" w:rsidP="001C2C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требований </w:t>
      </w:r>
      <w:bookmarkStart w:id="2" w:name="_Hlk129601877"/>
      <w:r w:rsidRPr="003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РФ</w:t>
      </w:r>
      <w:bookmarkEnd w:id="2"/>
      <w:r w:rsidR="005B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1EB" w:rsidRPr="005B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использовании средств субсидий, выделенных МУ ЦБС на иные цели</w:t>
      </w:r>
      <w:r w:rsidR="005B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F8F3FE5" w14:textId="08E40BAE" w:rsidR="005B31EB" w:rsidRPr="005B31EB" w:rsidRDefault="00710DD6" w:rsidP="001C2C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соответствие </w:t>
      </w:r>
      <w:r w:rsidR="003212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локальных</w:t>
      </w:r>
      <w:r w:rsidR="00C540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ых </w:t>
      </w:r>
      <w:r w:rsidR="00C540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правовых актов,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отнесенных к вопросам оплаты труда</w:t>
      </w:r>
      <w:r w:rsidR="003212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применяемых учреждением, Положению об оплате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труда работников муниципальных учреждений сферы культуры города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Лыткарино, утвержденному Постановлением главы города Лыткарино от 09.09.2013 </w:t>
      </w:r>
      <w:bookmarkStart w:id="3" w:name="_GoBack"/>
      <w:bookmarkEnd w:id="3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657-п</w:t>
      </w:r>
      <w:r w:rsidR="005B3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2CA38F98" w14:textId="4C527F86" w:rsidR="006D4F1A" w:rsidRDefault="005B31EB" w:rsidP="001C2C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ведения бухгалтерского учета, составления и представления бухгалтерской (финансовой)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F519E5" w14:textId="77777777" w:rsidR="00DD679F" w:rsidRDefault="005B31EB" w:rsidP="00DD679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осуществлении муниципальных закупок</w:t>
      </w:r>
      <w:r w:rsidR="006D4F1A" w:rsidRPr="005B3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96E60" w14:textId="319CD9A5" w:rsidR="00B35915" w:rsidRDefault="00DD679F" w:rsidP="008A1D2A">
      <w:pPr>
        <w:shd w:val="clear" w:color="auto" w:fill="FFFFFF"/>
        <w:tabs>
          <w:tab w:val="left" w:pos="0"/>
          <w:tab w:val="left" w:pos="567"/>
        </w:tabs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915" w:rsidRP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5915" w:rsidRP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предоставления субсиди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5915" w:rsidRP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г.о. Лыткарино было составлен</w:t>
      </w:r>
      <w:r w:rsidR="00460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460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60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8A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8A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 «ЦБС»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ч.2 ст.15.15.5 КоАП РФ</w:t>
      </w:r>
      <w:r w:rsid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F539A" w14:textId="77C1CE4F" w:rsidR="004F32BB" w:rsidRDefault="00D12B75" w:rsidP="008A1D2A">
      <w:pPr>
        <w:shd w:val="clear" w:color="auto" w:fill="FFFFFF"/>
        <w:tabs>
          <w:tab w:val="left" w:pos="0"/>
          <w:tab w:val="left" w:pos="567"/>
        </w:tabs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фактам грубого нарушения</w:t>
      </w:r>
      <w:r w:rsidRPr="00D12B75">
        <w:t xml:space="preserve"> </w:t>
      </w:r>
      <w:r w:rsidRPr="00D12B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бюджетному (бухгалтерскому) учету, в том числе к составлению бухгалтерской (финансовой)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009" w:rsidRP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КСП г.о. Лыткарино </w:t>
      </w:r>
      <w:r w:rsidR="00460EF1" w:rsidRPr="00460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составлено два протокола</w:t>
      </w:r>
      <w:r w:rsidR="001A4009" w:rsidRP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</w:t>
      </w:r>
      <w:r w:rsidRPr="00D1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="004F32BB" w:rsidRPr="004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«ЦБС» </w:t>
      </w:r>
      <w:r w:rsidR="00DD679F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</w:t>
      </w:r>
      <w:r w:rsid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679F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ст.15.15.</w:t>
      </w:r>
      <w:r w:rsid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679F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A2E39B" w14:textId="56DDF982" w:rsidR="006D4F1A" w:rsidRPr="005B31EB" w:rsidRDefault="006D4F1A" w:rsidP="005B31EB">
      <w:pPr>
        <w:pStyle w:val="2"/>
        <w:ind w:firstLine="709"/>
      </w:pPr>
      <w:r w:rsidRPr="005B31EB">
        <w:t>По итогам контрольного мероприятия Главе г.о. Лыткарино и директору МУ </w:t>
      </w:r>
      <w:r w:rsidR="004E3265">
        <w:t>«ЦБС</w:t>
      </w:r>
      <w:r w:rsidRPr="005B31EB">
        <w:t>» были вынесены Представления, в которых рекомендовано принять меры по устранению нарушений, выявленных в ходе проверки. Главе и в Совет депутатов г.о. Лыткарино направлены информационные письма.</w:t>
      </w:r>
    </w:p>
    <w:p w14:paraId="7B304F1A" w14:textId="3BD86318" w:rsidR="00B36D0C" w:rsidRPr="00FC6102" w:rsidRDefault="00B36D0C" w:rsidP="005B31EB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D0C" w:rsidRPr="00FC6102" w:rsidSect="00A668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AD8"/>
    <w:multiLevelType w:val="hybridMultilevel"/>
    <w:tmpl w:val="845C4C90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51899"/>
    <w:multiLevelType w:val="hybridMultilevel"/>
    <w:tmpl w:val="93C80A3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041F0"/>
    <w:rsid w:val="000A3DF6"/>
    <w:rsid w:val="000B01C7"/>
    <w:rsid w:val="000C0F7B"/>
    <w:rsid w:val="000E3786"/>
    <w:rsid w:val="00113E13"/>
    <w:rsid w:val="00151FB0"/>
    <w:rsid w:val="0015460C"/>
    <w:rsid w:val="0015678A"/>
    <w:rsid w:val="001640E4"/>
    <w:rsid w:val="00187133"/>
    <w:rsid w:val="001A4009"/>
    <w:rsid w:val="001B3A1B"/>
    <w:rsid w:val="001B546B"/>
    <w:rsid w:val="001C2C90"/>
    <w:rsid w:val="00205CA8"/>
    <w:rsid w:val="00216CAC"/>
    <w:rsid w:val="00264C33"/>
    <w:rsid w:val="00296386"/>
    <w:rsid w:val="002B6CC2"/>
    <w:rsid w:val="002F5E10"/>
    <w:rsid w:val="003212D8"/>
    <w:rsid w:val="0034311C"/>
    <w:rsid w:val="00353B86"/>
    <w:rsid w:val="00385CB3"/>
    <w:rsid w:val="003B671E"/>
    <w:rsid w:val="003D2D24"/>
    <w:rsid w:val="003E1BC0"/>
    <w:rsid w:val="00410DAD"/>
    <w:rsid w:val="0042451B"/>
    <w:rsid w:val="00441C8D"/>
    <w:rsid w:val="00442FB2"/>
    <w:rsid w:val="00444741"/>
    <w:rsid w:val="004538C6"/>
    <w:rsid w:val="00460EF1"/>
    <w:rsid w:val="00481248"/>
    <w:rsid w:val="004868A5"/>
    <w:rsid w:val="004C47AB"/>
    <w:rsid w:val="004D5EED"/>
    <w:rsid w:val="004E3265"/>
    <w:rsid w:val="004F32BB"/>
    <w:rsid w:val="00501528"/>
    <w:rsid w:val="00506149"/>
    <w:rsid w:val="005110B1"/>
    <w:rsid w:val="00574529"/>
    <w:rsid w:val="005B31EB"/>
    <w:rsid w:val="005C537A"/>
    <w:rsid w:val="005C5A9A"/>
    <w:rsid w:val="005D0A40"/>
    <w:rsid w:val="005E0B73"/>
    <w:rsid w:val="005F3C05"/>
    <w:rsid w:val="005F5A30"/>
    <w:rsid w:val="00637EF4"/>
    <w:rsid w:val="00656991"/>
    <w:rsid w:val="00667C26"/>
    <w:rsid w:val="006D4F1A"/>
    <w:rsid w:val="006E79A0"/>
    <w:rsid w:val="006F076E"/>
    <w:rsid w:val="006F68B5"/>
    <w:rsid w:val="00710DD6"/>
    <w:rsid w:val="0072792C"/>
    <w:rsid w:val="007302C5"/>
    <w:rsid w:val="00766022"/>
    <w:rsid w:val="0077632C"/>
    <w:rsid w:val="007837FA"/>
    <w:rsid w:val="007872F1"/>
    <w:rsid w:val="00795808"/>
    <w:rsid w:val="0079687E"/>
    <w:rsid w:val="007C475C"/>
    <w:rsid w:val="007F74BE"/>
    <w:rsid w:val="00827A19"/>
    <w:rsid w:val="00843ABE"/>
    <w:rsid w:val="0086604C"/>
    <w:rsid w:val="00866B8F"/>
    <w:rsid w:val="00870E4C"/>
    <w:rsid w:val="008725EB"/>
    <w:rsid w:val="00876007"/>
    <w:rsid w:val="00877D97"/>
    <w:rsid w:val="008A1D2A"/>
    <w:rsid w:val="008B1C74"/>
    <w:rsid w:val="008D66D4"/>
    <w:rsid w:val="008F1859"/>
    <w:rsid w:val="00905A7E"/>
    <w:rsid w:val="0092004F"/>
    <w:rsid w:val="009544B0"/>
    <w:rsid w:val="00961196"/>
    <w:rsid w:val="0098089C"/>
    <w:rsid w:val="00982429"/>
    <w:rsid w:val="00997D24"/>
    <w:rsid w:val="009A7AB4"/>
    <w:rsid w:val="009D0F4B"/>
    <w:rsid w:val="009E4CD1"/>
    <w:rsid w:val="009F40B8"/>
    <w:rsid w:val="009F5B1D"/>
    <w:rsid w:val="00A02BE8"/>
    <w:rsid w:val="00A17327"/>
    <w:rsid w:val="00A41C7C"/>
    <w:rsid w:val="00A428D7"/>
    <w:rsid w:val="00A479A7"/>
    <w:rsid w:val="00A668C4"/>
    <w:rsid w:val="00A87A42"/>
    <w:rsid w:val="00A96C6A"/>
    <w:rsid w:val="00AA52BF"/>
    <w:rsid w:val="00AB0749"/>
    <w:rsid w:val="00AC2C1A"/>
    <w:rsid w:val="00B2462B"/>
    <w:rsid w:val="00B31EE7"/>
    <w:rsid w:val="00B35915"/>
    <w:rsid w:val="00B36D0C"/>
    <w:rsid w:val="00B524F1"/>
    <w:rsid w:val="00B655E1"/>
    <w:rsid w:val="00B816F4"/>
    <w:rsid w:val="00B820C2"/>
    <w:rsid w:val="00BA7103"/>
    <w:rsid w:val="00BC1BAC"/>
    <w:rsid w:val="00BD30EB"/>
    <w:rsid w:val="00BD5A07"/>
    <w:rsid w:val="00BF6E56"/>
    <w:rsid w:val="00C047D7"/>
    <w:rsid w:val="00C13ADA"/>
    <w:rsid w:val="00C164C9"/>
    <w:rsid w:val="00C5239A"/>
    <w:rsid w:val="00C540AC"/>
    <w:rsid w:val="00C55CCE"/>
    <w:rsid w:val="00C64D99"/>
    <w:rsid w:val="00CB20C6"/>
    <w:rsid w:val="00D025FE"/>
    <w:rsid w:val="00D12B75"/>
    <w:rsid w:val="00D13363"/>
    <w:rsid w:val="00D45057"/>
    <w:rsid w:val="00D50461"/>
    <w:rsid w:val="00D6477E"/>
    <w:rsid w:val="00D83841"/>
    <w:rsid w:val="00DA5D81"/>
    <w:rsid w:val="00DC2F11"/>
    <w:rsid w:val="00DD679F"/>
    <w:rsid w:val="00DE61D0"/>
    <w:rsid w:val="00E025AB"/>
    <w:rsid w:val="00E3757D"/>
    <w:rsid w:val="00E55BB3"/>
    <w:rsid w:val="00E561CB"/>
    <w:rsid w:val="00E7286E"/>
    <w:rsid w:val="00E74293"/>
    <w:rsid w:val="00E805CD"/>
    <w:rsid w:val="00EB2E7C"/>
    <w:rsid w:val="00EB4C23"/>
    <w:rsid w:val="00F00F50"/>
    <w:rsid w:val="00F270A9"/>
    <w:rsid w:val="00F3004D"/>
    <w:rsid w:val="00F4534F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B31EB"/>
    <w:pPr>
      <w:shd w:val="clear" w:color="auto" w:fill="FFFFFF"/>
      <w:tabs>
        <w:tab w:val="left" w:pos="0"/>
        <w:tab w:val="left" w:pos="567"/>
      </w:tabs>
      <w:spacing w:line="271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31E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B31EB"/>
    <w:pPr>
      <w:shd w:val="clear" w:color="auto" w:fill="FFFFFF"/>
      <w:tabs>
        <w:tab w:val="left" w:pos="0"/>
        <w:tab w:val="left" w:pos="567"/>
      </w:tabs>
      <w:spacing w:line="271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31E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3AC4-F478-4977-A6C3-08ABC8E6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2023-04-27T14:39:00Z</cp:lastPrinted>
  <dcterms:created xsi:type="dcterms:W3CDTF">2023-04-25T09:37:00Z</dcterms:created>
  <dcterms:modified xsi:type="dcterms:W3CDTF">2023-04-27T14:49:00Z</dcterms:modified>
</cp:coreProperties>
</file>