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713045" w:rsidRPr="007130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«Развитие инженерной инфраструктуры, энергоэффективности </w:t>
      </w:r>
    </w:p>
    <w:p w:rsidR="00AC7B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и отрасли обращения с отходами» на 2023-2028 годы»</w:t>
      </w:r>
      <w:r w:rsidR="008A7D95">
        <w:rPr>
          <w:b/>
          <w:sz w:val="28"/>
          <w:szCs w:val="28"/>
        </w:rPr>
        <w:t>.</w:t>
      </w:r>
    </w:p>
    <w:p w:rsidR="003B0164" w:rsidRDefault="003B0164" w:rsidP="00713045">
      <w:pPr>
        <w:spacing w:line="276" w:lineRule="auto"/>
        <w:jc w:val="center"/>
        <w:rPr>
          <w:sz w:val="28"/>
          <w:szCs w:val="28"/>
        </w:rPr>
      </w:pPr>
    </w:p>
    <w:p w:rsidR="00AC7B45" w:rsidRDefault="00522AEB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15.11</w:t>
      </w:r>
      <w:r w:rsidR="00D128F1">
        <w:rPr>
          <w:sz w:val="28"/>
          <w:szCs w:val="28"/>
        </w:rPr>
        <w:t>.</w:t>
      </w:r>
      <w:r w:rsidR="00EA56F1">
        <w:rPr>
          <w:sz w:val="28"/>
          <w:szCs w:val="28"/>
        </w:rPr>
        <w:t>2024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F41B7C" w:rsidRDefault="00F41B7C" w:rsidP="00F41B7C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Представленным проектом, в</w:t>
      </w:r>
      <w:r w:rsidRPr="00F41B7C">
        <w:rPr>
          <w:sz w:val="28"/>
          <w:szCs w:val="28"/>
        </w:rPr>
        <w:t xml:space="preserve"> целях при</w:t>
      </w:r>
      <w:r>
        <w:rPr>
          <w:sz w:val="28"/>
          <w:szCs w:val="28"/>
        </w:rPr>
        <w:t xml:space="preserve">ведения финансовых показателей </w:t>
      </w:r>
      <w:r w:rsidRPr="00F41B7C">
        <w:rPr>
          <w:sz w:val="28"/>
          <w:szCs w:val="28"/>
        </w:rPr>
        <w:t>му</w:t>
      </w:r>
      <w:r>
        <w:rPr>
          <w:sz w:val="28"/>
          <w:szCs w:val="28"/>
        </w:rPr>
        <w:t>ниципальной программы</w:t>
      </w:r>
      <w:r w:rsidRPr="00F41B7C">
        <w:rPr>
          <w:sz w:val="28"/>
          <w:szCs w:val="28"/>
        </w:rPr>
        <w:t xml:space="preserve"> «Развитие инженерной инфраструктуры, энергоэффективности и отрасли обращения с отходами» на 2023-2028 годы» в соответствие с решением Совета депутатов городского округа Лыткарино от 14.12.2023 №423/49 «Об утверждении бюджета городского округа Лыткарино на 2024 год и на плановый период 2025 и 2026 годов» (с учетом внесенных изменений и дополнений от </w:t>
      </w:r>
      <w:r w:rsidR="000532B4">
        <w:rPr>
          <w:sz w:val="28"/>
          <w:szCs w:val="28"/>
        </w:rPr>
        <w:t>31.10</w:t>
      </w:r>
      <w:r w:rsidRPr="00F41B7C">
        <w:rPr>
          <w:sz w:val="28"/>
          <w:szCs w:val="28"/>
        </w:rPr>
        <w:t>.2024 №</w:t>
      </w:r>
      <w:r w:rsidR="000532B4">
        <w:rPr>
          <w:sz w:val="28"/>
          <w:szCs w:val="28"/>
        </w:rPr>
        <w:t>524</w:t>
      </w:r>
      <w:proofErr w:type="gramEnd"/>
      <w:r w:rsidR="000532B4">
        <w:rPr>
          <w:sz w:val="28"/>
          <w:szCs w:val="28"/>
        </w:rPr>
        <w:t>/61</w:t>
      </w:r>
      <w:r w:rsidRPr="00F41B7C">
        <w:rPr>
          <w:sz w:val="28"/>
          <w:szCs w:val="28"/>
        </w:rPr>
        <w:t xml:space="preserve">) предлагается увеличить </w:t>
      </w:r>
      <w:r>
        <w:rPr>
          <w:sz w:val="28"/>
          <w:szCs w:val="28"/>
        </w:rPr>
        <w:t>о</w:t>
      </w:r>
      <w:r w:rsidRPr="00F41B7C">
        <w:rPr>
          <w:sz w:val="28"/>
          <w:szCs w:val="28"/>
        </w:rPr>
        <w:t xml:space="preserve">бщий объем бюджетных ассигнований, предусмотренный на </w:t>
      </w:r>
      <w:r>
        <w:rPr>
          <w:sz w:val="28"/>
          <w:szCs w:val="28"/>
        </w:rPr>
        <w:t xml:space="preserve">реализацию </w:t>
      </w:r>
      <w:r w:rsidRPr="00F41B7C">
        <w:rPr>
          <w:sz w:val="28"/>
          <w:szCs w:val="28"/>
        </w:rPr>
        <w:t>мероприятий подпрограммы III «Объекты теплоснабжения, инженерные коммуникации» в 2024 году</w:t>
      </w:r>
      <w:r w:rsidRPr="00F41B7C">
        <w:t xml:space="preserve"> </w:t>
      </w:r>
      <w:r w:rsidR="000532B4" w:rsidRPr="000532B4">
        <w:rPr>
          <w:sz w:val="28"/>
          <w:szCs w:val="28"/>
        </w:rPr>
        <w:t>на 104 110,8</w:t>
      </w:r>
      <w:r w:rsidR="000532B4">
        <w:rPr>
          <w:sz w:val="28"/>
          <w:szCs w:val="28"/>
        </w:rPr>
        <w:t xml:space="preserve"> </w:t>
      </w:r>
      <w:r w:rsidRPr="00F41B7C">
        <w:rPr>
          <w:sz w:val="28"/>
          <w:szCs w:val="28"/>
        </w:rPr>
        <w:t>тыс. рублей</w:t>
      </w:r>
      <w:r w:rsidR="000532B4">
        <w:rPr>
          <w:sz w:val="28"/>
          <w:szCs w:val="28"/>
        </w:rPr>
        <w:t>.</w:t>
      </w:r>
    </w:p>
    <w:p w:rsidR="00F41B7C" w:rsidRDefault="00F41B7C" w:rsidP="00AE5A28">
      <w:pPr>
        <w:spacing w:line="276" w:lineRule="auto"/>
        <w:ind w:firstLine="708"/>
        <w:jc w:val="both"/>
        <w:rPr>
          <w:sz w:val="28"/>
          <w:szCs w:val="28"/>
        </w:rPr>
      </w:pPr>
      <w:r w:rsidRPr="00F41B7C">
        <w:rPr>
          <w:sz w:val="28"/>
          <w:szCs w:val="28"/>
        </w:rPr>
        <w:t xml:space="preserve">Расходы планового периода предлагается </w:t>
      </w:r>
      <w:r w:rsidR="005C5502">
        <w:rPr>
          <w:sz w:val="28"/>
          <w:szCs w:val="28"/>
        </w:rPr>
        <w:t xml:space="preserve">увеличить </w:t>
      </w:r>
      <w:bookmarkStart w:id="1" w:name="_GoBack"/>
      <w:bookmarkEnd w:id="1"/>
      <w:r w:rsidR="000532B4" w:rsidRPr="000532B4">
        <w:rPr>
          <w:sz w:val="28"/>
          <w:szCs w:val="28"/>
        </w:rPr>
        <w:t>в 2025 году на 467 759,08 тыс. рублей и утвердить в размере 1 717 989,31 тыс. рублей, в 2026 году на 120 620,33 тыс. рублей и утвердить в сумме 392 942,43 тыс. рублей</w:t>
      </w:r>
      <w:r w:rsidRPr="00F41B7C">
        <w:rPr>
          <w:sz w:val="28"/>
          <w:szCs w:val="28"/>
        </w:rPr>
        <w:t>.</w:t>
      </w:r>
    </w:p>
    <w:p w:rsidR="00426189" w:rsidRPr="00F41B7C" w:rsidRDefault="00426189" w:rsidP="00AE5A28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26189">
        <w:rPr>
          <w:sz w:val="28"/>
          <w:szCs w:val="28"/>
        </w:rPr>
        <w:t xml:space="preserve">Следует отметить, что объемы финансового обеспечения, предлагаемые к утверждению </w:t>
      </w:r>
      <w:r w:rsidR="000532B4" w:rsidRPr="00426189">
        <w:rPr>
          <w:sz w:val="28"/>
          <w:szCs w:val="28"/>
        </w:rPr>
        <w:t xml:space="preserve">на 2025-2026 годы </w:t>
      </w:r>
      <w:r w:rsidRPr="00426189">
        <w:rPr>
          <w:sz w:val="28"/>
          <w:szCs w:val="28"/>
        </w:rPr>
        <w:t xml:space="preserve">в паспорте Программы и в паспорте подпрограммы III «Объекты теплоснабжения, инженерные коммуникации» расходятся с показателями бюджета г.о. Лыткарино планового периода 2025 и 2026 годов, утвержденного решением Совета депутатов г.о. Лыткарино от 14.12.2023 №423/49 (с учетом внесенных изменений и дополнений от </w:t>
      </w:r>
      <w:r w:rsidR="000532B4">
        <w:rPr>
          <w:sz w:val="28"/>
          <w:szCs w:val="28"/>
        </w:rPr>
        <w:t>31.10</w:t>
      </w:r>
      <w:r w:rsidRPr="00426189">
        <w:rPr>
          <w:sz w:val="28"/>
          <w:szCs w:val="28"/>
        </w:rPr>
        <w:t>.2024 №</w:t>
      </w:r>
      <w:r w:rsidR="000532B4">
        <w:rPr>
          <w:sz w:val="28"/>
          <w:szCs w:val="28"/>
        </w:rPr>
        <w:t>524/61</w:t>
      </w:r>
      <w:r w:rsidRPr="00426189">
        <w:rPr>
          <w:sz w:val="28"/>
          <w:szCs w:val="28"/>
        </w:rPr>
        <w:t>)</w:t>
      </w:r>
      <w:r>
        <w:rPr>
          <w:sz w:val="28"/>
          <w:szCs w:val="28"/>
        </w:rPr>
        <w:t>.</w:t>
      </w:r>
      <w:proofErr w:type="gramEnd"/>
    </w:p>
    <w:p w:rsidR="00777BB1" w:rsidRDefault="00AC7B45" w:rsidP="003B0164">
      <w:pPr>
        <w:spacing w:line="276" w:lineRule="auto"/>
        <w:ind w:firstLine="708"/>
        <w:jc w:val="both"/>
        <w:rPr>
          <w:sz w:val="28"/>
          <w:szCs w:val="28"/>
        </w:rPr>
      </w:pPr>
      <w:r w:rsidRPr="00310525">
        <w:rPr>
          <w:sz w:val="28"/>
          <w:szCs w:val="28"/>
        </w:rPr>
        <w:t xml:space="preserve">Экспертиза проведена в установленные сроки </w:t>
      </w:r>
      <w:r w:rsidR="000E153B" w:rsidRPr="00310525">
        <w:rPr>
          <w:sz w:val="28"/>
          <w:szCs w:val="28"/>
        </w:rPr>
        <w:t>и под</w:t>
      </w:r>
      <w:r w:rsidR="00D23BB1" w:rsidRPr="00310525">
        <w:rPr>
          <w:sz w:val="28"/>
          <w:szCs w:val="28"/>
        </w:rPr>
        <w:t>готовлено заключение №</w:t>
      </w:r>
      <w:r w:rsidR="000532B4">
        <w:rPr>
          <w:sz w:val="28"/>
          <w:szCs w:val="28"/>
        </w:rPr>
        <w:t>85</w:t>
      </w:r>
      <w:r w:rsidR="006359C5" w:rsidRPr="00310525">
        <w:rPr>
          <w:sz w:val="28"/>
          <w:szCs w:val="28"/>
        </w:rPr>
        <w:t xml:space="preserve"> от </w:t>
      </w:r>
      <w:r w:rsidR="000532B4">
        <w:rPr>
          <w:sz w:val="28"/>
          <w:szCs w:val="28"/>
        </w:rPr>
        <w:t>15.11</w:t>
      </w:r>
      <w:r w:rsidR="00EA56F1" w:rsidRPr="00310525">
        <w:rPr>
          <w:sz w:val="28"/>
          <w:szCs w:val="28"/>
        </w:rPr>
        <w:t>.2024</w:t>
      </w:r>
      <w:r w:rsidRPr="00310525">
        <w:rPr>
          <w:sz w:val="28"/>
          <w:szCs w:val="28"/>
        </w:rPr>
        <w:t>.</w:t>
      </w:r>
    </w:p>
    <w:bookmarkEnd w:id="0"/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32B4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310525"/>
    <w:rsid w:val="00325281"/>
    <w:rsid w:val="00325938"/>
    <w:rsid w:val="00361670"/>
    <w:rsid w:val="00371705"/>
    <w:rsid w:val="003B0164"/>
    <w:rsid w:val="003B4200"/>
    <w:rsid w:val="003C5C05"/>
    <w:rsid w:val="003E0B5E"/>
    <w:rsid w:val="00426189"/>
    <w:rsid w:val="00434227"/>
    <w:rsid w:val="00434300"/>
    <w:rsid w:val="00483F1A"/>
    <w:rsid w:val="00490004"/>
    <w:rsid w:val="004F0E7E"/>
    <w:rsid w:val="00522AEB"/>
    <w:rsid w:val="005303E4"/>
    <w:rsid w:val="0053103E"/>
    <w:rsid w:val="00592162"/>
    <w:rsid w:val="005A3764"/>
    <w:rsid w:val="005C372A"/>
    <w:rsid w:val="005C5502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F317C"/>
    <w:rsid w:val="00830C0E"/>
    <w:rsid w:val="00842A61"/>
    <w:rsid w:val="00846B13"/>
    <w:rsid w:val="008A7D95"/>
    <w:rsid w:val="009168CA"/>
    <w:rsid w:val="009407F8"/>
    <w:rsid w:val="0096078D"/>
    <w:rsid w:val="009F4DF7"/>
    <w:rsid w:val="00A37727"/>
    <w:rsid w:val="00AC7B45"/>
    <w:rsid w:val="00AE1E18"/>
    <w:rsid w:val="00AE5A28"/>
    <w:rsid w:val="00B12E3E"/>
    <w:rsid w:val="00B14D26"/>
    <w:rsid w:val="00BD5598"/>
    <w:rsid w:val="00C838BF"/>
    <w:rsid w:val="00C859CB"/>
    <w:rsid w:val="00D128F1"/>
    <w:rsid w:val="00D23BB1"/>
    <w:rsid w:val="00DA78D9"/>
    <w:rsid w:val="00E34B5F"/>
    <w:rsid w:val="00E41023"/>
    <w:rsid w:val="00EA50AF"/>
    <w:rsid w:val="00EA56F1"/>
    <w:rsid w:val="00F41B7C"/>
    <w:rsid w:val="00F71287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2024-04-27T08:27:00Z</cp:lastPrinted>
  <dcterms:created xsi:type="dcterms:W3CDTF">2023-07-03T09:55:00Z</dcterms:created>
  <dcterms:modified xsi:type="dcterms:W3CDTF">2024-11-15T10:01:00Z</dcterms:modified>
</cp:coreProperties>
</file>