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bookmarkStart w:id="0" w:name="_Hlk162951931"/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713045" w:rsidRDefault="00483F1A" w:rsidP="00713045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</w:t>
      </w:r>
      <w:r w:rsidR="00713045" w:rsidRPr="00713045">
        <w:rPr>
          <w:b/>
          <w:sz w:val="28"/>
          <w:szCs w:val="28"/>
        </w:rPr>
        <w:t xml:space="preserve">постановления главы городского округа Лыткарино </w:t>
      </w:r>
    </w:p>
    <w:p w:rsidR="009D7F7F" w:rsidRDefault="00713045" w:rsidP="009D7F7F">
      <w:pPr>
        <w:spacing w:line="276" w:lineRule="auto"/>
        <w:jc w:val="center"/>
        <w:rPr>
          <w:b/>
          <w:sz w:val="28"/>
          <w:szCs w:val="28"/>
        </w:rPr>
      </w:pPr>
      <w:r w:rsidRPr="00713045">
        <w:rPr>
          <w:b/>
          <w:sz w:val="28"/>
          <w:szCs w:val="28"/>
        </w:rPr>
        <w:t>«О внесении изменений в муниципальную программу «</w:t>
      </w:r>
      <w:r w:rsidR="009D7F7F" w:rsidRPr="009D7F7F">
        <w:rPr>
          <w:b/>
          <w:sz w:val="28"/>
          <w:szCs w:val="28"/>
        </w:rPr>
        <w:t xml:space="preserve">Культура и туризм» </w:t>
      </w:r>
    </w:p>
    <w:p w:rsidR="00AC7B45" w:rsidRDefault="009D7F7F" w:rsidP="009D7F7F">
      <w:pPr>
        <w:spacing w:line="276" w:lineRule="auto"/>
        <w:jc w:val="center"/>
        <w:rPr>
          <w:b/>
          <w:sz w:val="28"/>
          <w:szCs w:val="28"/>
        </w:rPr>
      </w:pPr>
      <w:r w:rsidRPr="009D7F7F">
        <w:rPr>
          <w:b/>
          <w:sz w:val="28"/>
          <w:szCs w:val="28"/>
        </w:rPr>
        <w:t>на 2023-2027 годы</w:t>
      </w:r>
      <w:r w:rsidR="00713045" w:rsidRPr="00713045">
        <w:rPr>
          <w:b/>
          <w:sz w:val="28"/>
          <w:szCs w:val="28"/>
        </w:rPr>
        <w:t>»</w:t>
      </w:r>
      <w:r w:rsidR="008A7D95">
        <w:rPr>
          <w:b/>
          <w:sz w:val="28"/>
          <w:szCs w:val="28"/>
        </w:rPr>
        <w:t>.</w:t>
      </w:r>
    </w:p>
    <w:p w:rsidR="009D7F7F" w:rsidRDefault="009D7F7F" w:rsidP="009D7F7F">
      <w:pPr>
        <w:spacing w:line="276" w:lineRule="auto"/>
        <w:jc w:val="center"/>
        <w:rPr>
          <w:sz w:val="28"/>
          <w:szCs w:val="28"/>
        </w:rPr>
      </w:pPr>
    </w:p>
    <w:p w:rsidR="00AC7B45" w:rsidRPr="009D7F7F" w:rsidRDefault="00657E1A" w:rsidP="00AC7B45">
      <w:pPr>
        <w:spacing w:line="276" w:lineRule="auto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18.12</w:t>
      </w:r>
      <w:r w:rsidR="00D128F1" w:rsidRPr="009D7F7F">
        <w:rPr>
          <w:b/>
          <w:sz w:val="28"/>
          <w:szCs w:val="28"/>
        </w:rPr>
        <w:t>.</w:t>
      </w:r>
      <w:r w:rsidR="00EA56F1" w:rsidRPr="009D7F7F">
        <w:rPr>
          <w:b/>
          <w:sz w:val="28"/>
          <w:szCs w:val="28"/>
        </w:rPr>
        <w:t>2024</w:t>
      </w:r>
    </w:p>
    <w:bookmarkEnd w:id="0"/>
    <w:p w:rsidR="009D7F7F" w:rsidRPr="00056867" w:rsidRDefault="009D7F7F" w:rsidP="009D7F7F">
      <w:pPr>
        <w:spacing w:line="276" w:lineRule="auto"/>
        <w:jc w:val="right"/>
        <w:rPr>
          <w:sz w:val="28"/>
          <w:szCs w:val="28"/>
        </w:rPr>
      </w:pPr>
    </w:p>
    <w:p w:rsidR="00AF19D2" w:rsidRDefault="00657E1A" w:rsidP="00657E1A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657E1A">
        <w:rPr>
          <w:sz w:val="28"/>
          <w:szCs w:val="28"/>
        </w:rPr>
        <w:t>Проектом постановления главы городского округа Лыткарино «О внесении изменений в муниципальную программу «</w:t>
      </w:r>
      <w:r>
        <w:rPr>
          <w:sz w:val="28"/>
          <w:szCs w:val="28"/>
        </w:rPr>
        <w:t xml:space="preserve">Культура и туризм» </w:t>
      </w:r>
      <w:r w:rsidR="004337A9">
        <w:rPr>
          <w:sz w:val="28"/>
          <w:szCs w:val="28"/>
        </w:rPr>
        <w:t>на 2023-2027 годы»</w:t>
      </w:r>
      <w:r w:rsidRPr="00657E1A">
        <w:rPr>
          <w:sz w:val="28"/>
          <w:szCs w:val="28"/>
        </w:rPr>
        <w:t xml:space="preserve"> в соответствии со ст.217 Бюджетного Кодекса Российской Фе</w:t>
      </w:r>
      <w:r w:rsidR="004337A9">
        <w:rPr>
          <w:sz w:val="28"/>
          <w:szCs w:val="28"/>
        </w:rPr>
        <w:t>дерации и</w:t>
      </w:r>
      <w:bookmarkStart w:id="1" w:name="_GoBack"/>
      <w:bookmarkEnd w:id="1"/>
      <w:r w:rsidR="00AF19D2">
        <w:rPr>
          <w:sz w:val="28"/>
          <w:szCs w:val="28"/>
        </w:rPr>
        <w:t xml:space="preserve"> на основании изменений</w:t>
      </w:r>
      <w:r w:rsidRPr="00657E1A">
        <w:rPr>
          <w:sz w:val="28"/>
          <w:szCs w:val="28"/>
        </w:rPr>
        <w:t xml:space="preserve"> внесенных в сводную бюджетную роспись расходов на 2024 год и плановый период 2025 и 2026 годов от </w:t>
      </w:r>
      <w:r w:rsidR="00AF19D2" w:rsidRPr="00AF19D2">
        <w:rPr>
          <w:sz w:val="28"/>
          <w:szCs w:val="28"/>
        </w:rPr>
        <w:t>27.11.2024</w:t>
      </w:r>
      <w:r w:rsidRPr="00657E1A">
        <w:rPr>
          <w:sz w:val="28"/>
          <w:szCs w:val="28"/>
        </w:rPr>
        <w:t xml:space="preserve">, предлагается </w:t>
      </w:r>
      <w:r w:rsidR="00AF19D2">
        <w:rPr>
          <w:sz w:val="28"/>
          <w:szCs w:val="28"/>
        </w:rPr>
        <w:t>общий объем</w:t>
      </w:r>
      <w:r w:rsidRPr="00657E1A">
        <w:rPr>
          <w:sz w:val="28"/>
          <w:szCs w:val="28"/>
        </w:rPr>
        <w:t xml:space="preserve"> </w:t>
      </w:r>
      <w:r w:rsidR="00AF19D2" w:rsidRPr="00AF19D2">
        <w:rPr>
          <w:sz w:val="28"/>
          <w:szCs w:val="28"/>
        </w:rPr>
        <w:t>бюджетных ассигнований, предусмотренных в 2024 году на реализацию</w:t>
      </w:r>
      <w:proofErr w:type="gramEnd"/>
      <w:r w:rsidR="00AF19D2" w:rsidRPr="00AF19D2">
        <w:rPr>
          <w:sz w:val="28"/>
          <w:szCs w:val="28"/>
        </w:rPr>
        <w:t xml:space="preserve"> </w:t>
      </w:r>
      <w:proofErr w:type="gramStart"/>
      <w:r w:rsidR="00AF19D2" w:rsidRPr="00AF19D2">
        <w:rPr>
          <w:sz w:val="28"/>
          <w:szCs w:val="28"/>
        </w:rPr>
        <w:t>программных мероприятий, увеличить на 10 531,0 тыс. рублей</w:t>
      </w:r>
      <w:r w:rsidR="00AF19D2">
        <w:rPr>
          <w:sz w:val="28"/>
          <w:szCs w:val="28"/>
        </w:rPr>
        <w:t xml:space="preserve">, </w:t>
      </w:r>
      <w:r w:rsidR="00AA6E1B" w:rsidRPr="00AA6E1B">
        <w:rPr>
          <w:sz w:val="28"/>
          <w:szCs w:val="28"/>
        </w:rPr>
        <w:t>в том числе</w:t>
      </w:r>
      <w:r w:rsidR="00AA6E1B">
        <w:rPr>
          <w:sz w:val="28"/>
          <w:szCs w:val="28"/>
        </w:rPr>
        <w:t>:</w:t>
      </w:r>
      <w:r w:rsidR="00AA6E1B" w:rsidRPr="00AA6E1B">
        <w:rPr>
          <w:sz w:val="28"/>
          <w:szCs w:val="28"/>
        </w:rPr>
        <w:t xml:space="preserve"> </w:t>
      </w:r>
      <w:r w:rsidR="00AF19D2" w:rsidRPr="00AF19D2">
        <w:rPr>
          <w:sz w:val="28"/>
          <w:szCs w:val="28"/>
        </w:rPr>
        <w:t>по подпрограмме II «Развитие музейного дела»</w:t>
      </w:r>
      <w:r w:rsidR="00AF19D2" w:rsidRPr="00AF19D2">
        <w:t xml:space="preserve"> </w:t>
      </w:r>
      <w:r w:rsidR="00AF19D2" w:rsidRPr="00AF19D2">
        <w:rPr>
          <w:sz w:val="28"/>
          <w:szCs w:val="28"/>
        </w:rPr>
        <w:t>на 1 607,0 тыс. рублей</w:t>
      </w:r>
      <w:r w:rsidR="00AF19D2">
        <w:rPr>
          <w:sz w:val="28"/>
          <w:szCs w:val="28"/>
        </w:rPr>
        <w:t>,</w:t>
      </w:r>
      <w:r w:rsidR="00AF19D2" w:rsidRPr="00AF19D2">
        <w:t xml:space="preserve"> </w:t>
      </w:r>
      <w:r w:rsidR="00AF19D2" w:rsidRPr="00AF19D2">
        <w:rPr>
          <w:sz w:val="28"/>
          <w:szCs w:val="28"/>
        </w:rPr>
        <w:t>по подпрограмме III «Развитие библиотечного дела»</w:t>
      </w:r>
      <w:r w:rsidR="00AF19D2">
        <w:rPr>
          <w:sz w:val="28"/>
          <w:szCs w:val="28"/>
        </w:rPr>
        <w:t xml:space="preserve"> на </w:t>
      </w:r>
      <w:r w:rsidR="00AF19D2" w:rsidRPr="00AF19D2">
        <w:rPr>
          <w:sz w:val="28"/>
          <w:szCs w:val="28"/>
        </w:rPr>
        <w:t>2 398,0 тыс. рублей</w:t>
      </w:r>
      <w:r w:rsidR="00AF19D2">
        <w:rPr>
          <w:sz w:val="28"/>
          <w:szCs w:val="28"/>
        </w:rPr>
        <w:t xml:space="preserve">, </w:t>
      </w:r>
      <w:r w:rsidR="00AF19D2" w:rsidRPr="00AF19D2">
        <w:rPr>
          <w:sz w:val="28"/>
          <w:szCs w:val="28"/>
        </w:rPr>
        <w:t>по подпрограмме IV «Развитие профессионального искусства, гастрольно-концертной и культурно-досуговой деятельности, кинематографии»</w:t>
      </w:r>
      <w:r w:rsidR="00AF19D2" w:rsidRPr="00AF19D2">
        <w:t xml:space="preserve"> </w:t>
      </w:r>
      <w:r w:rsidR="00AF19D2" w:rsidRPr="00AF19D2">
        <w:rPr>
          <w:sz w:val="28"/>
          <w:szCs w:val="28"/>
        </w:rPr>
        <w:t>на 4 396,0 тыс. рублей</w:t>
      </w:r>
      <w:r w:rsidR="00AF19D2">
        <w:rPr>
          <w:sz w:val="28"/>
          <w:szCs w:val="28"/>
        </w:rPr>
        <w:t xml:space="preserve">, </w:t>
      </w:r>
      <w:r w:rsidR="00AF19D2" w:rsidRPr="00AF19D2">
        <w:rPr>
          <w:sz w:val="28"/>
          <w:szCs w:val="28"/>
        </w:rPr>
        <w:t>по подпрограмме VI «Развитие образования в сфере культуры»</w:t>
      </w:r>
      <w:r w:rsidR="00AF19D2" w:rsidRPr="00AF19D2">
        <w:t xml:space="preserve"> </w:t>
      </w:r>
      <w:r w:rsidR="00AF19D2" w:rsidRPr="00AF19D2">
        <w:rPr>
          <w:sz w:val="28"/>
          <w:szCs w:val="28"/>
        </w:rPr>
        <w:t>на 2 130,0</w:t>
      </w:r>
      <w:proofErr w:type="gramEnd"/>
      <w:r w:rsidR="00AF19D2" w:rsidRPr="00AF19D2">
        <w:rPr>
          <w:sz w:val="28"/>
          <w:szCs w:val="28"/>
        </w:rPr>
        <w:t xml:space="preserve"> </w:t>
      </w:r>
      <w:proofErr w:type="gramStart"/>
      <w:r w:rsidR="00AF19D2" w:rsidRPr="00AF19D2">
        <w:rPr>
          <w:sz w:val="28"/>
          <w:szCs w:val="28"/>
        </w:rPr>
        <w:t>тыс</w:t>
      </w:r>
      <w:proofErr w:type="gramEnd"/>
      <w:r w:rsidR="00AF19D2" w:rsidRPr="00AF19D2">
        <w:rPr>
          <w:sz w:val="28"/>
          <w:szCs w:val="28"/>
        </w:rPr>
        <w:t>. рублей</w:t>
      </w:r>
      <w:r w:rsidR="00AF19D2">
        <w:rPr>
          <w:sz w:val="28"/>
          <w:szCs w:val="28"/>
        </w:rPr>
        <w:t>.</w:t>
      </w:r>
    </w:p>
    <w:p w:rsidR="009D7F7F" w:rsidRDefault="00AF19D2" w:rsidP="009D7F7F">
      <w:pPr>
        <w:spacing w:line="276" w:lineRule="auto"/>
        <w:ind w:firstLine="708"/>
        <w:jc w:val="both"/>
        <w:rPr>
          <w:sz w:val="28"/>
          <w:szCs w:val="28"/>
        </w:rPr>
      </w:pPr>
      <w:r w:rsidRPr="00AF19D2">
        <w:rPr>
          <w:sz w:val="28"/>
          <w:szCs w:val="28"/>
        </w:rPr>
        <w:t>Изменения, вносимые в муниципальную программу «Культура и туризм» на 2023-2027 годы, соответствуют показателям сводной бюджетной росписи расходов на 2024 год и плановый период 2025 и 2026 годов</w:t>
      </w:r>
      <w:r w:rsidR="009D7F7F" w:rsidRPr="00056867">
        <w:rPr>
          <w:sz w:val="28"/>
          <w:szCs w:val="28"/>
        </w:rPr>
        <w:t>.</w:t>
      </w:r>
    </w:p>
    <w:p w:rsidR="009D7F7F" w:rsidRPr="00056867" w:rsidRDefault="009D7F7F" w:rsidP="009D7F7F">
      <w:pPr>
        <w:spacing w:line="276" w:lineRule="auto"/>
        <w:ind w:firstLine="708"/>
        <w:jc w:val="both"/>
        <w:rPr>
          <w:sz w:val="28"/>
          <w:szCs w:val="28"/>
        </w:rPr>
      </w:pPr>
      <w:r w:rsidRPr="00056867">
        <w:rPr>
          <w:sz w:val="28"/>
          <w:szCs w:val="28"/>
        </w:rPr>
        <w:t>Экспертиза проведена в установленные сроки и подготовлено заключение</w:t>
      </w:r>
      <w:r w:rsidR="00657E1A">
        <w:rPr>
          <w:sz w:val="28"/>
          <w:szCs w:val="28"/>
        </w:rPr>
        <w:t xml:space="preserve"> №89</w:t>
      </w:r>
      <w:r w:rsidR="0028293F">
        <w:rPr>
          <w:sz w:val="28"/>
          <w:szCs w:val="28"/>
        </w:rPr>
        <w:t xml:space="preserve"> от </w:t>
      </w:r>
      <w:r w:rsidR="00657E1A">
        <w:rPr>
          <w:sz w:val="28"/>
          <w:szCs w:val="28"/>
        </w:rPr>
        <w:t>04.12</w:t>
      </w:r>
      <w:r w:rsidRPr="00056867">
        <w:rPr>
          <w:sz w:val="28"/>
          <w:szCs w:val="28"/>
        </w:rPr>
        <w:t>.2024.</w:t>
      </w:r>
    </w:p>
    <w:p w:rsidR="00B12C64" w:rsidRDefault="00B12C64" w:rsidP="00C838BF">
      <w:pPr>
        <w:spacing w:line="276" w:lineRule="auto"/>
        <w:ind w:firstLine="708"/>
        <w:jc w:val="both"/>
        <w:rPr>
          <w:sz w:val="28"/>
          <w:szCs w:val="28"/>
        </w:rPr>
      </w:pPr>
    </w:p>
    <w:p w:rsidR="00777BB1" w:rsidRPr="00483F1A" w:rsidRDefault="00777BB1" w:rsidP="00842A61">
      <w:pPr>
        <w:spacing w:line="276" w:lineRule="auto"/>
        <w:jc w:val="both"/>
        <w:rPr>
          <w:sz w:val="28"/>
          <w:szCs w:val="28"/>
        </w:rPr>
      </w:pPr>
    </w:p>
    <w:sectPr w:rsidR="00777BB1" w:rsidRPr="00483F1A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B3687"/>
    <w:rsid w:val="000B4311"/>
    <w:rsid w:val="000E153B"/>
    <w:rsid w:val="001243C9"/>
    <w:rsid w:val="00127AE0"/>
    <w:rsid w:val="00170CCE"/>
    <w:rsid w:val="001A02A8"/>
    <w:rsid w:val="001D0F11"/>
    <w:rsid w:val="0023171E"/>
    <w:rsid w:val="00260449"/>
    <w:rsid w:val="00271870"/>
    <w:rsid w:val="0028293F"/>
    <w:rsid w:val="002A6465"/>
    <w:rsid w:val="00325281"/>
    <w:rsid w:val="00325938"/>
    <w:rsid w:val="00361670"/>
    <w:rsid w:val="00371705"/>
    <w:rsid w:val="003B4200"/>
    <w:rsid w:val="003C5C05"/>
    <w:rsid w:val="003E0B5E"/>
    <w:rsid w:val="00422D20"/>
    <w:rsid w:val="004337A9"/>
    <w:rsid w:val="00434227"/>
    <w:rsid w:val="00434300"/>
    <w:rsid w:val="00483F1A"/>
    <w:rsid w:val="00490004"/>
    <w:rsid w:val="004D4F23"/>
    <w:rsid w:val="004F0E7E"/>
    <w:rsid w:val="005303E4"/>
    <w:rsid w:val="0053103E"/>
    <w:rsid w:val="00592162"/>
    <w:rsid w:val="005A3764"/>
    <w:rsid w:val="005C372A"/>
    <w:rsid w:val="006359C5"/>
    <w:rsid w:val="00644E47"/>
    <w:rsid w:val="006570E7"/>
    <w:rsid w:val="00657E1A"/>
    <w:rsid w:val="00694AB5"/>
    <w:rsid w:val="006F1254"/>
    <w:rsid w:val="006F7487"/>
    <w:rsid w:val="00713045"/>
    <w:rsid w:val="0076682B"/>
    <w:rsid w:val="00777BB1"/>
    <w:rsid w:val="007B7470"/>
    <w:rsid w:val="007D59A6"/>
    <w:rsid w:val="007F317C"/>
    <w:rsid w:val="00830C0E"/>
    <w:rsid w:val="00842A61"/>
    <w:rsid w:val="00846B13"/>
    <w:rsid w:val="008A7D95"/>
    <w:rsid w:val="009168CA"/>
    <w:rsid w:val="009407F8"/>
    <w:rsid w:val="0096078D"/>
    <w:rsid w:val="00997D20"/>
    <w:rsid w:val="009D7F7F"/>
    <w:rsid w:val="00A37727"/>
    <w:rsid w:val="00AA6E1B"/>
    <w:rsid w:val="00AC7B45"/>
    <w:rsid w:val="00AE14A1"/>
    <w:rsid w:val="00AE1E18"/>
    <w:rsid w:val="00AE5A28"/>
    <w:rsid w:val="00AF19D2"/>
    <w:rsid w:val="00B12C64"/>
    <w:rsid w:val="00B12E3E"/>
    <w:rsid w:val="00B14D26"/>
    <w:rsid w:val="00BD5598"/>
    <w:rsid w:val="00C838BF"/>
    <w:rsid w:val="00C859CB"/>
    <w:rsid w:val="00D128F1"/>
    <w:rsid w:val="00D23BB1"/>
    <w:rsid w:val="00DA78D9"/>
    <w:rsid w:val="00E34B5F"/>
    <w:rsid w:val="00E41023"/>
    <w:rsid w:val="00E67276"/>
    <w:rsid w:val="00EA50AF"/>
    <w:rsid w:val="00EA56F1"/>
    <w:rsid w:val="00F71287"/>
    <w:rsid w:val="00F76189"/>
    <w:rsid w:val="00FA6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50</cp:revision>
  <cp:lastPrinted>2024-07-15T09:16:00Z</cp:lastPrinted>
  <dcterms:created xsi:type="dcterms:W3CDTF">2023-07-03T09:55:00Z</dcterms:created>
  <dcterms:modified xsi:type="dcterms:W3CDTF">2024-12-23T06:49:00Z</dcterms:modified>
</cp:coreProperties>
</file>