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CD31C2" w:rsidRPr="00CD31C2">
        <w:rPr>
          <w:b/>
          <w:sz w:val="28"/>
          <w:szCs w:val="28"/>
        </w:rPr>
        <w:t>Архитектура и градостроительство» на 2023-2027 годы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CD31C2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14.10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26237A" w:rsidRDefault="00320420" w:rsidP="0050275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</w:t>
      </w:r>
      <w:r w:rsidR="00CD31C2" w:rsidRPr="00CD31C2">
        <w:rPr>
          <w:sz w:val="28"/>
          <w:szCs w:val="28"/>
        </w:rPr>
        <w:t>Архитектура и градостроительство» на 2023-2027 годы</w:t>
      </w:r>
      <w:r w:rsidR="0050275F" w:rsidRPr="0050275F">
        <w:rPr>
          <w:sz w:val="28"/>
          <w:szCs w:val="28"/>
        </w:rPr>
        <w:t>»</w:t>
      </w:r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9A5032" w:rsidRPr="009A5032">
        <w:rPr>
          <w:sz w:val="28"/>
          <w:szCs w:val="28"/>
        </w:rPr>
        <w:t>29.08.2024 №508/59</w:t>
      </w:r>
      <w:r w:rsidRPr="00320420">
        <w:rPr>
          <w:sz w:val="28"/>
          <w:szCs w:val="28"/>
        </w:rPr>
        <w:t xml:space="preserve">) </w:t>
      </w:r>
      <w:r w:rsidR="00991414" w:rsidRPr="00991414">
        <w:rPr>
          <w:sz w:val="28"/>
          <w:szCs w:val="28"/>
        </w:rPr>
        <w:t>предлагается объем бюджетных ассигнований, предусмотренных</w:t>
      </w:r>
      <w:proofErr w:type="gramEnd"/>
      <w:r w:rsidR="00991414" w:rsidRPr="00991414">
        <w:rPr>
          <w:sz w:val="28"/>
          <w:szCs w:val="28"/>
        </w:rPr>
        <w:t xml:space="preserve"> на реализацию основного мероприятия 05 «Обеспечение мер по ликвидации самовольных, недостроенных и аварийных объектов на территории муниципального образования Московской области» подпрограммы 2 «Реализация политики </w:t>
      </w:r>
      <w:r w:rsidR="00991414" w:rsidRPr="00552E60">
        <w:rPr>
          <w:sz w:val="28"/>
          <w:szCs w:val="28"/>
        </w:rPr>
        <w:t>пространственного развития городского округа», в 2024 году увеличить на 5 000,0 тыс. рублей</w:t>
      </w:r>
      <w:r w:rsidR="0026237A" w:rsidRPr="00552E60">
        <w:rPr>
          <w:sz w:val="28"/>
          <w:szCs w:val="28"/>
        </w:rPr>
        <w:t>.</w:t>
      </w:r>
    </w:p>
    <w:p w:rsidR="00004DFD" w:rsidRPr="00004DFD" w:rsidRDefault="00004DFD" w:rsidP="0050275F">
      <w:pPr>
        <w:spacing w:line="276" w:lineRule="auto"/>
        <w:ind w:firstLine="708"/>
        <w:jc w:val="both"/>
        <w:rPr>
          <w:sz w:val="28"/>
          <w:szCs w:val="28"/>
        </w:rPr>
      </w:pPr>
      <w:r w:rsidRPr="00004DFD">
        <w:rPr>
          <w:sz w:val="28"/>
          <w:szCs w:val="28"/>
        </w:rPr>
        <w:t>Кроме того, представленным проектом предлагается внести изменения в раздел «Планируемые результа</w:t>
      </w:r>
      <w:bookmarkStart w:id="0" w:name="_GoBack"/>
      <w:bookmarkEnd w:id="0"/>
      <w:r w:rsidRPr="00004DFD">
        <w:rPr>
          <w:sz w:val="28"/>
          <w:szCs w:val="28"/>
        </w:rPr>
        <w:t>ты реализации муниципальной программы «Архитектура и градостроительство» на 2023-2027 годы», в части корректировки планового значения целевого показателя 3 подпрограммы 1 на 2024 год.</w:t>
      </w:r>
    </w:p>
    <w:p w:rsidR="001A0E65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6D629B">
        <w:rPr>
          <w:sz w:val="28"/>
          <w:szCs w:val="28"/>
        </w:rPr>
        <w:t>Изменения, вносимые в муниципальную программу «</w:t>
      </w:r>
      <w:r w:rsidR="00CD31C2" w:rsidRPr="00CD31C2">
        <w:rPr>
          <w:sz w:val="28"/>
          <w:szCs w:val="28"/>
        </w:rPr>
        <w:t>Архитектура и градостроительство» на 2023-2027 годы</w:t>
      </w:r>
      <w:r w:rsidRPr="006D629B">
        <w:rPr>
          <w:sz w:val="28"/>
          <w:szCs w:val="28"/>
        </w:rPr>
        <w:t xml:space="preserve">, соответствуют показателям утвержденного бюджета городского округа Лыткарино. </w:t>
      </w:r>
    </w:p>
    <w:p w:rsidR="0026237A" w:rsidRDefault="0026237A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26237A">
        <w:rPr>
          <w:sz w:val="28"/>
          <w:szCs w:val="28"/>
        </w:rPr>
        <w:t>В нарушение требований п.21 Положения о муниципальных программах городского округа Лыткарино, утвержденного постановлением главы городского округа Лыткарино от 02.11.2020 №548-п, на экспертизу был представлен проект муниципальной программы, изложенный в новой редакции.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CD31C2">
        <w:rPr>
          <w:sz w:val="28"/>
          <w:szCs w:val="28"/>
        </w:rPr>
        <w:t>75</w:t>
      </w:r>
      <w:r w:rsidRPr="00EA56F1">
        <w:rPr>
          <w:sz w:val="28"/>
          <w:szCs w:val="28"/>
        </w:rPr>
        <w:t xml:space="preserve"> от </w:t>
      </w:r>
      <w:r w:rsidR="00CD31C2">
        <w:rPr>
          <w:sz w:val="28"/>
          <w:szCs w:val="28"/>
        </w:rPr>
        <w:t>11.10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04DFD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52E60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91414"/>
    <w:rsid w:val="009A5032"/>
    <w:rsid w:val="009D0A7E"/>
    <w:rsid w:val="00A37727"/>
    <w:rsid w:val="00AC7B45"/>
    <w:rsid w:val="00AE1E18"/>
    <w:rsid w:val="00B12E3E"/>
    <w:rsid w:val="00B14D26"/>
    <w:rsid w:val="00BD5598"/>
    <w:rsid w:val="00C838BF"/>
    <w:rsid w:val="00C859CB"/>
    <w:rsid w:val="00CD31C2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</cp:revision>
  <cp:lastPrinted>2024-10-14T06:14:00Z</cp:lastPrinted>
  <dcterms:created xsi:type="dcterms:W3CDTF">2023-07-03T09:55:00Z</dcterms:created>
  <dcterms:modified xsi:type="dcterms:W3CDTF">2024-10-14T06:21:00Z</dcterms:modified>
</cp:coreProperties>
</file>