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C0" w:rsidRDefault="004849C0" w:rsidP="004849C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4849C0" w:rsidRDefault="004849C0" w:rsidP="004849C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849C0" w:rsidRDefault="004849C0" w:rsidP="00CB74E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результатах контрольного мероприятия</w:t>
      </w:r>
    </w:p>
    <w:p w:rsidR="004849C0" w:rsidRDefault="004849C0" w:rsidP="00CB74E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4849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Аудит эффективности деятельности муниципального унитарного предприятия «Водоканал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4849C0" w:rsidRDefault="004849C0" w:rsidP="004849C0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49C0" w:rsidRDefault="00D019A1" w:rsidP="004849C0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08.10</w:t>
      </w:r>
      <w:r w:rsidR="004849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.2024</w:t>
      </w:r>
    </w:p>
    <w:p w:rsidR="004849C0" w:rsidRDefault="004849C0" w:rsidP="004849C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49C0" w:rsidRPr="004849C0" w:rsidRDefault="004849C0" w:rsidP="004849C0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</w:t>
      </w:r>
      <w:r w:rsidRPr="004849C0">
        <w:rPr>
          <w:rFonts w:ascii="Times New Roman" w:hAnsi="Times New Roman"/>
          <w:sz w:val="28"/>
          <w:szCs w:val="28"/>
          <w:shd w:val="clear" w:color="auto" w:fill="FFFFFF"/>
        </w:rPr>
        <w:t>с пунктом 2.2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Плана работы Контрольно-счётной палаты городского округа Лыткарино Московской области на 2024 год проведено </w:t>
      </w:r>
      <w:r w:rsidRPr="004849C0">
        <w:rPr>
          <w:rFonts w:ascii="Times New Roman" w:hAnsi="Times New Roman"/>
          <w:sz w:val="28"/>
          <w:szCs w:val="28"/>
          <w:shd w:val="clear" w:color="auto" w:fill="FFFFFF"/>
        </w:rPr>
        <w:t>контрольное мероприятие «Аудит эффективности деятельности муниципального унитарного предприятия «Водоканал».</w:t>
      </w:r>
    </w:p>
    <w:p w:rsidR="004849C0" w:rsidRPr="004849C0" w:rsidRDefault="004849C0" w:rsidP="004849C0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49C0">
        <w:rPr>
          <w:rFonts w:ascii="Times New Roman" w:hAnsi="Times New Roman"/>
          <w:sz w:val="28"/>
          <w:szCs w:val="28"/>
          <w:shd w:val="clear" w:color="auto" w:fill="FFFFFF"/>
        </w:rPr>
        <w:t>Объектами контрольного мероприятия являлись Администраци</w:t>
      </w:r>
      <w:r w:rsidR="00CB74E0">
        <w:rPr>
          <w:rFonts w:ascii="Times New Roman" w:hAnsi="Times New Roman"/>
          <w:sz w:val="28"/>
          <w:szCs w:val="28"/>
          <w:shd w:val="clear" w:color="auto" w:fill="FFFFFF"/>
        </w:rPr>
        <w:t>я городского округа Лыткарино, м</w:t>
      </w:r>
      <w:r w:rsidRPr="004849C0">
        <w:rPr>
          <w:rFonts w:ascii="Times New Roman" w:hAnsi="Times New Roman"/>
          <w:sz w:val="28"/>
          <w:szCs w:val="28"/>
          <w:shd w:val="clear" w:color="auto" w:fill="FFFFFF"/>
        </w:rPr>
        <w:t>униципальное предприятие «Водоканал» и Комитет по управлению имуществом города Лыткарино.</w:t>
      </w:r>
    </w:p>
    <w:p w:rsidR="004849C0" w:rsidRPr="004849C0" w:rsidRDefault="004849C0" w:rsidP="004849C0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4849C0">
        <w:rPr>
          <w:rFonts w:ascii="Times New Roman" w:hAnsi="Times New Roman"/>
          <w:sz w:val="28"/>
          <w:szCs w:val="28"/>
          <w:lang w:eastAsia="ru-RU"/>
        </w:rPr>
        <w:t xml:space="preserve">Объем проверенных средств составил </w:t>
      </w:r>
      <w:r w:rsidR="00D019A1" w:rsidRPr="00D019A1">
        <w:rPr>
          <w:rFonts w:ascii="Times New Roman" w:hAnsi="Times New Roman"/>
          <w:sz w:val="28"/>
          <w:szCs w:val="28"/>
          <w:lang w:eastAsia="ru-RU"/>
        </w:rPr>
        <w:t xml:space="preserve">222 565,00 </w:t>
      </w:r>
      <w:r w:rsidRPr="004849C0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849C0" w:rsidRPr="004849C0" w:rsidRDefault="004849C0" w:rsidP="004849C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49C0">
        <w:rPr>
          <w:rFonts w:ascii="Times New Roman" w:hAnsi="Times New Roman"/>
          <w:sz w:val="28"/>
          <w:szCs w:val="28"/>
          <w:shd w:val="clear" w:color="auto" w:fill="FFFFFF"/>
        </w:rPr>
        <w:tab/>
        <w:t>По результатам контрольного мероприятия были выявлены нарушения требований Гражданского кодекса РФ, Земельного кодекса РФ, Закона №218-ФЗ</w:t>
      </w:r>
      <w:r w:rsidR="00CB74E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CB74E0" w:rsidRPr="00CB74E0">
        <w:rPr>
          <w:rFonts w:ascii="Times New Roman" w:hAnsi="Times New Roman"/>
          <w:sz w:val="28"/>
          <w:szCs w:val="28"/>
          <w:shd w:val="clear" w:color="auto" w:fill="FFFFFF"/>
        </w:rPr>
        <w:t>О государственной регистрации недвижимости</w:t>
      </w:r>
      <w:r w:rsidR="00CB74E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849C0">
        <w:rPr>
          <w:rFonts w:ascii="Times New Roman" w:hAnsi="Times New Roman"/>
          <w:sz w:val="28"/>
          <w:szCs w:val="28"/>
          <w:shd w:val="clear" w:color="auto" w:fill="FFFFFF"/>
        </w:rPr>
        <w:t>, Закон</w:t>
      </w:r>
      <w:r w:rsidR="00CB74E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849C0">
        <w:rPr>
          <w:rFonts w:ascii="Times New Roman" w:hAnsi="Times New Roman"/>
          <w:sz w:val="28"/>
          <w:szCs w:val="28"/>
          <w:shd w:val="clear" w:color="auto" w:fill="FFFFFF"/>
        </w:rPr>
        <w:t xml:space="preserve"> №161-ФЗ</w:t>
      </w:r>
      <w:r w:rsidR="00CB74E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CB74E0" w:rsidRPr="00CB74E0">
        <w:rPr>
          <w:rFonts w:ascii="Times New Roman" w:hAnsi="Times New Roman"/>
          <w:sz w:val="28"/>
          <w:szCs w:val="28"/>
          <w:shd w:val="clear" w:color="auto" w:fill="FFFFFF"/>
        </w:rPr>
        <w:t>О государственных и муниципальных унитарных предприятиях</w:t>
      </w:r>
      <w:r w:rsidR="00CB74E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849C0">
        <w:rPr>
          <w:rFonts w:ascii="Times New Roman" w:hAnsi="Times New Roman"/>
          <w:sz w:val="28"/>
          <w:szCs w:val="28"/>
          <w:shd w:val="clear" w:color="auto" w:fill="FFFFFF"/>
        </w:rPr>
        <w:t>, законодательства о бухгалтерском учете, законодательства в сфере закупок, муниципальных нормативных правовых актов, относящихся к вопросам составления и ведения плана финансово-хозяйственной деятельности.</w:t>
      </w:r>
    </w:p>
    <w:p w:rsidR="004849C0" w:rsidRDefault="004849C0" w:rsidP="004849C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849C0">
        <w:rPr>
          <w:rFonts w:ascii="Times New Roman" w:hAnsi="Times New Roman"/>
          <w:sz w:val="28"/>
          <w:szCs w:val="28"/>
          <w:shd w:val="clear" w:color="auto" w:fill="FFFFFF"/>
        </w:rPr>
        <w:t>Оценкой достижения критериев эффективности деятельности муниципального предприятия «Водоканал», по системе оценки критериев: «да»/«нет», установлено, что из 13 установленных критериев эффективности были достигнуты 7 критерие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в.</w:t>
      </w:r>
    </w:p>
    <w:p w:rsidR="004849C0" w:rsidRDefault="004849C0" w:rsidP="004849C0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Главе и в Совет депутатов г.о. Лыткарино направлены информационные письма. </w:t>
      </w:r>
    </w:p>
    <w:p w:rsidR="004849C0" w:rsidRDefault="004849C0" w:rsidP="004849C0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49C0" w:rsidRDefault="004849C0" w:rsidP="004849C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49C0" w:rsidRDefault="004849C0" w:rsidP="004849C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4849C0" w:rsidRDefault="004849C0" w:rsidP="004849C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849C0" w:rsidRDefault="004849C0" w:rsidP="004849C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49C0" w:rsidRDefault="004849C0" w:rsidP="004849C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49C0" w:rsidRDefault="004849C0" w:rsidP="004849C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7C3F" w:rsidRPr="004849C0" w:rsidRDefault="00637C3F">
      <w:pPr>
        <w:rPr>
          <w:rFonts w:ascii="Times New Roman" w:hAnsi="Times New Roman"/>
          <w:sz w:val="28"/>
          <w:szCs w:val="28"/>
        </w:rPr>
      </w:pPr>
    </w:p>
    <w:sectPr w:rsidR="00637C3F" w:rsidRPr="004849C0" w:rsidSect="004849C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5B"/>
    <w:rsid w:val="004849C0"/>
    <w:rsid w:val="00637C3F"/>
    <w:rsid w:val="00CB74E0"/>
    <w:rsid w:val="00D019A1"/>
    <w:rsid w:val="00F0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2024-09-19T12:04:00Z</dcterms:created>
  <dcterms:modified xsi:type="dcterms:W3CDTF">2024-10-08T14:41:00Z</dcterms:modified>
</cp:coreProperties>
</file>