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DB398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24.06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76CBD" w:rsidRPr="00D76CBD" w:rsidRDefault="00D76CBD" w:rsidP="00D76CB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D76CBD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 и Законом Московской области от 27.07.2013 №94/2013-ОЗ «Об образовании», предлагается установить в 2025 году дополнительные меры социальной поддержки в виде единовременной выплаты, осуществляемой за счет средств бюджета городского округа Лыткарино Московской области, в размере 100 000,0</w:t>
      </w:r>
      <w:proofErr w:type="gramEnd"/>
      <w:r w:rsidRPr="00D76CBD">
        <w:rPr>
          <w:sz w:val="28"/>
          <w:szCs w:val="28"/>
        </w:rPr>
        <w:t xml:space="preserve"> </w:t>
      </w:r>
      <w:proofErr w:type="gramStart"/>
      <w:r w:rsidRPr="00D76CBD">
        <w:rPr>
          <w:sz w:val="28"/>
          <w:szCs w:val="28"/>
        </w:rPr>
        <w:t>рублей, лицам, имеющим профессиональное педагогическое образование и впервые в 2025 году принятым на работу в муниципальные общеобразовательные организации городского округа Лыткарино на должн</w:t>
      </w:r>
      <w:r w:rsidRPr="00D76CBD">
        <w:rPr>
          <w:sz w:val="28"/>
          <w:szCs w:val="28"/>
        </w:rPr>
        <w:t xml:space="preserve">ость педагогических работников, и </w:t>
      </w:r>
      <w:r w:rsidRPr="00D76CBD">
        <w:rPr>
          <w:sz w:val="28"/>
          <w:szCs w:val="28"/>
        </w:rPr>
        <w:t>утвердить Положение о порядке и условиях осуществления единовременной выплаты лицам, имеющим профессиональное педагогическое образование и впервые принятым на работу в муниципальные общеобразовательные организации городского округа Лыткарино на должности педагогических работников, в 2025 году (далее</w:t>
      </w:r>
      <w:proofErr w:type="gramEnd"/>
      <w:r w:rsidRPr="00D76CBD">
        <w:rPr>
          <w:sz w:val="28"/>
          <w:szCs w:val="28"/>
        </w:rPr>
        <w:t xml:space="preserve"> – </w:t>
      </w:r>
      <w:proofErr w:type="gramStart"/>
      <w:r w:rsidRPr="00D76CBD">
        <w:rPr>
          <w:sz w:val="28"/>
          <w:szCs w:val="28"/>
        </w:rPr>
        <w:t>Положение).</w:t>
      </w:r>
      <w:proofErr w:type="gramEnd"/>
    </w:p>
    <w:p w:rsidR="00D76CBD" w:rsidRPr="00D76CBD" w:rsidRDefault="00D76CBD" w:rsidP="00D76CBD">
      <w:pPr>
        <w:spacing w:line="276" w:lineRule="auto"/>
        <w:ind w:firstLine="708"/>
        <w:jc w:val="both"/>
        <w:rPr>
          <w:sz w:val="28"/>
          <w:szCs w:val="28"/>
        </w:rPr>
      </w:pPr>
      <w:r w:rsidRPr="00D76CBD">
        <w:rPr>
          <w:sz w:val="28"/>
          <w:szCs w:val="28"/>
        </w:rPr>
        <w:t>Предлагаемые к утверждению дополнительные меры социальной поддержки и Положение не противоречат тре</w:t>
      </w:r>
      <w:bookmarkStart w:id="0" w:name="_GoBack"/>
      <w:bookmarkEnd w:id="0"/>
      <w:r w:rsidRPr="00D76CBD">
        <w:rPr>
          <w:sz w:val="28"/>
          <w:szCs w:val="28"/>
        </w:rPr>
        <w:t>бованиям действующего законодательства.</w:t>
      </w:r>
    </w:p>
    <w:p w:rsidR="00777BB1" w:rsidRDefault="00AC7B45" w:rsidP="00D76CB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B3982">
        <w:rPr>
          <w:sz w:val="28"/>
          <w:szCs w:val="28"/>
        </w:rPr>
        <w:t>готовлено заключение №51</w:t>
      </w:r>
      <w:r w:rsidR="006359C5" w:rsidRPr="00EA56F1">
        <w:rPr>
          <w:sz w:val="28"/>
          <w:szCs w:val="28"/>
        </w:rPr>
        <w:t xml:space="preserve"> от </w:t>
      </w:r>
      <w:r w:rsidR="00DB3982">
        <w:rPr>
          <w:sz w:val="28"/>
          <w:szCs w:val="28"/>
        </w:rPr>
        <w:t>20.06</w:t>
      </w:r>
      <w:r w:rsidR="00DB3482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76CBD"/>
    <w:rsid w:val="00DA78D9"/>
    <w:rsid w:val="00DB3482"/>
    <w:rsid w:val="00DB39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2024-04-24T14:40:00Z</cp:lastPrinted>
  <dcterms:created xsi:type="dcterms:W3CDTF">2023-07-03T09:55:00Z</dcterms:created>
  <dcterms:modified xsi:type="dcterms:W3CDTF">2025-06-24T06:32:00Z</dcterms:modified>
</cp:coreProperties>
</file>